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276D" w:rsidRDefault="0026276D" w:rsidP="0026276D">
      <w:pPr>
        <w:rPr>
          <w:i/>
          <w:sz w:val="20"/>
          <w:szCs w:val="20"/>
        </w:rPr>
      </w:pPr>
      <w:r w:rsidRPr="003B4349">
        <w:rPr>
          <w:i/>
          <w:sz w:val="20"/>
          <w:szCs w:val="20"/>
        </w:rPr>
        <w:t>Chapter 2</w:t>
      </w:r>
    </w:p>
    <w:p w:rsidR="0026276D" w:rsidRDefault="0026276D" w:rsidP="0026276D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Are great leaders born or made? Argue a case for either, supporting your argument with relevant theory and examples.</w:t>
      </w:r>
    </w:p>
    <w:p w:rsidR="0026276D" w:rsidRDefault="0026276D" w:rsidP="0026276D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Discuss the rationale for business leaders to understand the potential role of brain chemistry in leadership when seeking to maximize the performance of his workforce.</w:t>
      </w:r>
    </w:p>
    <w:p w:rsidR="007300C7" w:rsidRDefault="007300C7">
      <w:bookmarkStart w:id="0" w:name="_GoBack"/>
      <w:bookmarkEnd w:id="0"/>
    </w:p>
    <w:sectPr w:rsidR="007300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BD1263"/>
    <w:multiLevelType w:val="hybridMultilevel"/>
    <w:tmpl w:val="2730B5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1D4"/>
    <w:rsid w:val="0026276D"/>
    <w:rsid w:val="007300C7"/>
    <w:rsid w:val="00D47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A6C6952-167B-464F-B585-78A415A11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6276D"/>
    <w:pPr>
      <w:spacing w:after="200" w:line="276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7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College Mail</dc:creator>
  <cp:keywords/>
  <dc:description/>
  <cp:lastModifiedBy>College Mail</cp:lastModifiedBy>
  <cp:revision>2</cp:revision>
  <dcterms:created xsi:type="dcterms:W3CDTF">2018-04-24T04:56:00Z</dcterms:created>
  <dcterms:modified xsi:type="dcterms:W3CDTF">2018-04-24T04:56:00Z</dcterms:modified>
</cp:coreProperties>
</file>