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D4B" w:rsidRPr="00E202E2" w:rsidRDefault="006B7D4B" w:rsidP="006B7D4B">
      <w:r w:rsidRPr="003B22DD">
        <w:rPr>
          <w:b/>
          <w:sz w:val="26"/>
          <w:szCs w:val="26"/>
        </w:rPr>
        <w:t>Chapter 2 – Words, dictionaries, and the mental lexicon</w:t>
      </w:r>
      <w:bookmarkStart w:id="0" w:name="_GoBack"/>
      <w:bookmarkEnd w:id="0"/>
    </w:p>
    <w:p w:rsidR="006B7D4B" w:rsidRDefault="006B7D4B" w:rsidP="006B7D4B"/>
    <w:p w:rsidR="006B7D4B" w:rsidRDefault="006B7D4B" w:rsidP="006B7D4B">
      <w:proofErr w:type="gramStart"/>
      <w:r>
        <w:t>All of</w:t>
      </w:r>
      <w:proofErr w:type="gramEnd"/>
      <w:r>
        <w:t xml:space="preserve"> the exercises in this chapter are open-ended, with many possible answers.  It’s certainly worthwhile for the instructor to try them out for her/himself, but in going over these, it would be best to open the class for discussion and see what the students come up with.</w:t>
      </w:r>
    </w:p>
    <w:p w:rsidR="006B7D4B" w:rsidRDefault="006B7D4B" w:rsidP="006B7D4B"/>
    <w:p w:rsidR="00E312BE" w:rsidRDefault="00E312BE"/>
    <w:sectPr w:rsidR="00E312B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E9B" w:rsidRDefault="00CE6E9B" w:rsidP="006B7D4B">
      <w:r>
        <w:separator/>
      </w:r>
    </w:p>
  </w:endnote>
  <w:endnote w:type="continuationSeparator" w:id="0">
    <w:p w:rsidR="00CE6E9B" w:rsidRDefault="00CE6E9B" w:rsidP="006B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ramond">
    <w:altName w:val="DokChampa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E9B" w:rsidRDefault="00CE6E9B" w:rsidP="006B7D4B">
      <w:r>
        <w:separator/>
      </w:r>
    </w:p>
  </w:footnote>
  <w:footnote w:type="continuationSeparator" w:id="0">
    <w:p w:rsidR="00CE6E9B" w:rsidRDefault="00CE6E9B" w:rsidP="006B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D4B" w:rsidRDefault="006B7D4B" w:rsidP="006B7D4B">
    <w:pPr>
      <w:pStyle w:val="Header"/>
      <w:jc w:val="right"/>
      <w:rPr>
        <w:rFonts w:ascii="AGaramond" w:hAnsi="AGaramond"/>
      </w:rPr>
    </w:pPr>
    <w:r>
      <w:tab/>
    </w:r>
    <w:r w:rsidRPr="00FA6FAA">
      <w:rPr>
        <w:rFonts w:ascii="AGaramond" w:hAnsi="AGaramond"/>
        <w:noProof/>
      </w:rPr>
      <w:drawing>
        <wp:inline distT="0" distB="0" distL="0" distR="0">
          <wp:extent cx="2047875" cy="438150"/>
          <wp:effectExtent l="0" t="0" r="9525" b="0"/>
          <wp:docPr id="1" name="Picture 1" descr="shcup_pos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cup_pos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Garamond" w:hAnsi="AGaramond"/>
      </w:rPr>
      <w:t xml:space="preserve">                               </w:t>
    </w:r>
  </w:p>
  <w:p w:rsidR="006B7D4B" w:rsidRDefault="006B7D4B" w:rsidP="006B7D4B">
    <w:pPr>
      <w:pStyle w:val="Header"/>
    </w:pPr>
  </w:p>
  <w:p w:rsidR="006B7D4B" w:rsidRDefault="006B7D4B" w:rsidP="006B7D4B">
    <w:pPr>
      <w:pStyle w:val="Header"/>
      <w:tabs>
        <w:tab w:val="clear" w:pos="4680"/>
        <w:tab w:val="clear" w:pos="9360"/>
        <w:tab w:val="left" w:pos="4020"/>
      </w:tabs>
    </w:pPr>
  </w:p>
  <w:p w:rsidR="006B7D4B" w:rsidRDefault="006B7D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3B"/>
    <w:rsid w:val="00544B3B"/>
    <w:rsid w:val="006B7D4B"/>
    <w:rsid w:val="00CE6E9B"/>
    <w:rsid w:val="00E3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2A380A-83C2-4752-8EA3-34ABC105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7D4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7D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7D4B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7D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7D4B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2018-03-29T09:36:00Z</dcterms:created>
  <dcterms:modified xsi:type="dcterms:W3CDTF">2018-03-29T09:37:00Z</dcterms:modified>
</cp:coreProperties>
</file>