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2.1. Iconicity is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a. found in some chickadee signals 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b. exemplified in animal facial expressions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c. found in lemurs rubbing rumps against trees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d. found in the designation of some male as alpha</w:t>
      </w:r>
    </w:p>
    <w:p w:rsidR="00D40BFA" w:rsidRPr="0083305D" w:rsidRDefault="00D40BFA" w:rsidP="00D40BFA">
      <w:pPr>
        <w:rPr>
          <w:rFonts w:ascii="Cambria" w:hAnsi="Cambria"/>
        </w:rPr>
      </w:pP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2.2. Chickadee alarm calls are iconic because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a. </w:t>
      </w:r>
      <w:r>
        <w:rPr>
          <w:rFonts w:ascii="Cambria" w:hAnsi="Cambria"/>
        </w:rPr>
        <w:t>the number of “</w:t>
      </w:r>
      <w:proofErr w:type="spellStart"/>
      <w:proofErr w:type="gramStart"/>
      <w:r>
        <w:rPr>
          <w:rFonts w:ascii="Cambria" w:hAnsi="Cambria"/>
        </w:rPr>
        <w:t>dee”s</w:t>
      </w:r>
      <w:proofErr w:type="spellEnd"/>
      <w:proofErr w:type="gramEnd"/>
      <w:r w:rsidRPr="0083305D">
        <w:rPr>
          <w:rFonts w:ascii="Cambria" w:hAnsi="Cambria"/>
        </w:rPr>
        <w:t xml:space="preserve"> resembles </w:t>
      </w:r>
      <w:r>
        <w:rPr>
          <w:rFonts w:ascii="Cambria" w:hAnsi="Cambria"/>
        </w:rPr>
        <w:t>the intensity of the threat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b</w:t>
      </w:r>
      <w:r>
        <w:rPr>
          <w:rFonts w:ascii="Cambria" w:hAnsi="Cambria"/>
        </w:rPr>
        <w:t>. t</w:t>
      </w:r>
      <w:r w:rsidRPr="0083305D">
        <w:rPr>
          <w:rFonts w:ascii="Cambria" w:hAnsi="Cambria"/>
        </w:rPr>
        <w:t>hey tell other birds that a chickad</w:t>
      </w:r>
      <w:r>
        <w:rPr>
          <w:rFonts w:ascii="Cambria" w:hAnsi="Cambria"/>
        </w:rPr>
        <w:t>ee is present but not in danger</w:t>
      </w:r>
    </w:p>
    <w:p w:rsidR="00D40BFA" w:rsidRPr="0083305D" w:rsidRDefault="00D40BFA" w:rsidP="00D40BFA">
      <w:pPr>
        <w:rPr>
          <w:rFonts w:ascii="Cambria" w:hAnsi="Cambria"/>
        </w:rPr>
      </w:pPr>
      <w:r>
        <w:rPr>
          <w:rFonts w:ascii="Cambria" w:hAnsi="Cambria"/>
        </w:rPr>
        <w:t>c. t</w:t>
      </w:r>
      <w:r w:rsidRPr="0083305D">
        <w:rPr>
          <w:rFonts w:ascii="Cambria" w:hAnsi="Cambria"/>
        </w:rPr>
        <w:t>hey sound like owl sounds an</w:t>
      </w:r>
      <w:r>
        <w:rPr>
          <w:rFonts w:ascii="Cambria" w:hAnsi="Cambria"/>
        </w:rPr>
        <w:t>d thus resemble the threat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d. </w:t>
      </w:r>
      <w:r>
        <w:rPr>
          <w:rFonts w:ascii="Cambria" w:hAnsi="Cambria"/>
        </w:rPr>
        <w:t>they are famous as the perfect example of alarm calls</w:t>
      </w:r>
    </w:p>
    <w:p w:rsidR="00D40BFA" w:rsidRPr="0083305D" w:rsidRDefault="00D40BFA" w:rsidP="00D40BFA">
      <w:pPr>
        <w:rPr>
          <w:rFonts w:ascii="Cambria" w:hAnsi="Cambria"/>
        </w:rPr>
      </w:pP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2.3. If “the structuralist insight” is that “signs [only] take on meaning in relation to the system of which they are a part,” which of the following is best understood using the structuralist insight?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a. a whole universe that is nothing but red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b. a pair of </w:t>
      </w:r>
      <w:r>
        <w:rPr>
          <w:rFonts w:ascii="Cambria" w:hAnsi="Cambria"/>
        </w:rPr>
        <w:t xml:space="preserve">items that contrast as </w:t>
      </w:r>
      <w:r w:rsidRPr="0083305D">
        <w:rPr>
          <w:rFonts w:ascii="Cambria" w:hAnsi="Cambria"/>
        </w:rPr>
        <w:t>opposites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c. a pair of shoes</w:t>
      </w:r>
      <w:r>
        <w:rPr>
          <w:rFonts w:ascii="Cambria" w:hAnsi="Cambria"/>
        </w:rPr>
        <w:t>, each the mirror image of the other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d. a scientific </w:t>
      </w:r>
      <w:r>
        <w:rPr>
          <w:rFonts w:ascii="Cambria" w:hAnsi="Cambria"/>
        </w:rPr>
        <w:t>model of the structure of the atom</w:t>
      </w:r>
    </w:p>
    <w:p w:rsidR="00D40BFA" w:rsidRPr="0083305D" w:rsidRDefault="00D40BFA" w:rsidP="00D40BFA">
      <w:pPr>
        <w:rPr>
          <w:rFonts w:ascii="Cambria" w:hAnsi="Cambria"/>
        </w:rPr>
      </w:pP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2.4. A list of choices of appetizers presented on a menu represents an example of 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a. syntagmatic axis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b. paradigmatic axis</w:t>
      </w:r>
    </w:p>
    <w:p w:rsidR="00D40BFA" w:rsidRPr="0083305D" w:rsidRDefault="00D40BFA" w:rsidP="00D40BFA">
      <w:pPr>
        <w:rPr>
          <w:rFonts w:ascii="Cambria" w:hAnsi="Cambria"/>
        </w:rPr>
      </w:pP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2.5. Which of the following words is the best example of a symbol?</w:t>
      </w:r>
    </w:p>
    <w:p w:rsidR="00D40BFA" w:rsidRPr="0083305D" w:rsidRDefault="00D40BFA" w:rsidP="00D40BFA">
      <w:pPr>
        <w:rPr>
          <w:rFonts w:ascii="Cambria" w:hAnsi="Cambria"/>
        </w:rPr>
      </w:pPr>
      <w:r>
        <w:rPr>
          <w:rFonts w:ascii="Cambria" w:hAnsi="Cambria"/>
        </w:rPr>
        <w:t>a. moo</w:t>
      </w:r>
      <w:r w:rsidRPr="0083305D">
        <w:rPr>
          <w:rFonts w:ascii="Cambria" w:hAnsi="Cambria"/>
        </w:rPr>
        <w:tab/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b. this</w:t>
      </w:r>
      <w:r w:rsidRPr="0083305D">
        <w:rPr>
          <w:rFonts w:ascii="Cambria" w:hAnsi="Cambria"/>
        </w:rPr>
        <w:tab/>
      </w:r>
    </w:p>
    <w:p w:rsidR="00D40BFA" w:rsidRPr="0083305D" w:rsidRDefault="00D40BFA" w:rsidP="00D40BFA">
      <w:pPr>
        <w:rPr>
          <w:rFonts w:ascii="Cambria" w:hAnsi="Cambria"/>
        </w:rPr>
      </w:pPr>
      <w:r>
        <w:rPr>
          <w:rFonts w:ascii="Cambria" w:hAnsi="Cambria"/>
        </w:rPr>
        <w:t>c</w:t>
      </w:r>
      <w:r w:rsidRPr="0083305D">
        <w:rPr>
          <w:rFonts w:ascii="Cambria" w:hAnsi="Cambria"/>
        </w:rPr>
        <w:t>. final</w:t>
      </w:r>
      <w:r w:rsidRPr="0083305D">
        <w:rPr>
          <w:rFonts w:ascii="Cambria" w:hAnsi="Cambria"/>
        </w:rPr>
        <w:tab/>
        <w:t xml:space="preserve">      </w:t>
      </w:r>
    </w:p>
    <w:p w:rsidR="00D40BFA" w:rsidRPr="0083305D" w:rsidRDefault="00D40BFA" w:rsidP="00D40BFA">
      <w:pPr>
        <w:rPr>
          <w:rFonts w:ascii="Cambria" w:hAnsi="Cambria"/>
        </w:rPr>
      </w:pPr>
      <w:r>
        <w:rPr>
          <w:rFonts w:ascii="Cambria" w:hAnsi="Cambria"/>
        </w:rPr>
        <w:t>d</w:t>
      </w:r>
      <w:r w:rsidRPr="0083305D">
        <w:rPr>
          <w:rFonts w:ascii="Cambria" w:hAnsi="Cambria"/>
        </w:rPr>
        <w:t>. you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>2.6. An icon is a sign that stands for its object by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>a. resembling it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>b. pointing to it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 xml:space="preserve">c. denoting it 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 xml:space="preserve">d. </w:t>
      </w:r>
      <w:r>
        <w:rPr>
          <w:rFonts w:ascii="Cambria" w:hAnsi="Cambria"/>
          <w:szCs w:val="24"/>
        </w:rPr>
        <w:t>representing it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2.7. The pragmatics of a speech form refers to its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a. action in context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b. denotation in context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c. reference in context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 xml:space="preserve">d. </w:t>
      </w:r>
      <w:r>
        <w:rPr>
          <w:rFonts w:ascii="Cambria" w:hAnsi="Cambria"/>
        </w:rPr>
        <w:t>transcending</w:t>
      </w:r>
      <w:r w:rsidRPr="0083305D">
        <w:rPr>
          <w:rFonts w:ascii="Cambria" w:hAnsi="Cambria"/>
        </w:rPr>
        <w:t xml:space="preserve"> context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</w:p>
    <w:p w:rsidR="00D40BFA" w:rsidRPr="0083305D" w:rsidRDefault="00D40BFA" w:rsidP="00D40BFA">
      <w:pPr>
        <w:pStyle w:val="Footer"/>
        <w:tabs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 xml:space="preserve">2.8. </w:t>
      </w:r>
      <w:r>
        <w:rPr>
          <w:rFonts w:ascii="Cambria" w:hAnsi="Cambria"/>
          <w:szCs w:val="24"/>
        </w:rPr>
        <w:t>W</w:t>
      </w:r>
      <w:r w:rsidRPr="0083305D">
        <w:rPr>
          <w:rFonts w:ascii="Cambria" w:hAnsi="Cambria"/>
          <w:szCs w:val="24"/>
        </w:rPr>
        <w:t>hich of the following</w:t>
      </w:r>
      <w:r>
        <w:rPr>
          <w:rFonts w:ascii="Cambria" w:hAnsi="Cambria"/>
          <w:szCs w:val="24"/>
        </w:rPr>
        <w:t xml:space="preserve"> is one possible interpretant of a sign?</w:t>
      </w:r>
    </w:p>
    <w:p w:rsidR="00D40BFA" w:rsidRPr="0083305D" w:rsidRDefault="00D40BFA" w:rsidP="00D40BFA">
      <w:pPr>
        <w:pStyle w:val="Footer"/>
        <w:tabs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>a. its vehicle or signifier</w:t>
      </w:r>
    </w:p>
    <w:p w:rsidR="00D40BFA" w:rsidRPr="0083305D" w:rsidRDefault="00D40BFA" w:rsidP="00D40BFA">
      <w:pPr>
        <w:pStyle w:val="Footer"/>
        <w:tabs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>b. its object</w:t>
      </w:r>
      <w:r>
        <w:rPr>
          <w:rFonts w:ascii="Cambria" w:hAnsi="Cambria"/>
          <w:szCs w:val="24"/>
        </w:rPr>
        <w:t xml:space="preserve"> or referent</w:t>
      </w:r>
    </w:p>
    <w:p w:rsidR="00D40BFA" w:rsidRPr="0083305D" w:rsidRDefault="00D40BFA" w:rsidP="00D40BFA">
      <w:pPr>
        <w:pStyle w:val="Footer"/>
        <w:tabs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t xml:space="preserve">c. its </w:t>
      </w:r>
      <w:r>
        <w:rPr>
          <w:rFonts w:ascii="Cambria" w:hAnsi="Cambria"/>
          <w:szCs w:val="24"/>
        </w:rPr>
        <w:t>power to grab attention</w:t>
      </w:r>
    </w:p>
    <w:p w:rsidR="00D40BFA" w:rsidRPr="0083305D" w:rsidRDefault="00D40BFA" w:rsidP="00D40BFA">
      <w:pPr>
        <w:pStyle w:val="Footer"/>
        <w:tabs>
          <w:tab w:val="clear" w:pos="8640"/>
        </w:tabs>
        <w:rPr>
          <w:rFonts w:ascii="Cambria" w:hAnsi="Cambria"/>
          <w:szCs w:val="24"/>
        </w:rPr>
      </w:pPr>
      <w:r w:rsidRPr="0083305D">
        <w:rPr>
          <w:rFonts w:ascii="Cambria" w:hAnsi="Cambria"/>
          <w:szCs w:val="24"/>
        </w:rPr>
        <w:lastRenderedPageBreak/>
        <w:t>d. its mental representation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2.9. Which of the following is the best example of a paradigmatic relation in language?</w:t>
      </w:r>
      <w:r>
        <w:rPr>
          <w:rFonts w:ascii="Cambria" w:hAnsi="Cambria"/>
        </w:rPr>
        <w:t xml:space="preserve"> The relation between ___________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a. two words with identical denotations but different social values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b. one word and the word that would then have to come next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c. three words in a row, together forming a noun phrase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d. two sentences, the second being the conclusion drawn from the first</w:t>
      </w:r>
    </w:p>
    <w:p w:rsidR="00D40BFA" w:rsidRPr="0083305D" w:rsidRDefault="00D40BFA" w:rsidP="00D40BFA">
      <w:pPr>
        <w:keepNext/>
        <w:ind w:left="1800" w:hanging="1800"/>
        <w:rPr>
          <w:rFonts w:ascii="Cambria" w:hAnsi="Cambria"/>
        </w:rPr>
      </w:pPr>
    </w:p>
    <w:p w:rsidR="00D40BFA" w:rsidRPr="0083305D" w:rsidRDefault="00D40BFA" w:rsidP="00D40BFA">
      <w:pPr>
        <w:keepNext/>
        <w:rPr>
          <w:rFonts w:ascii="Cambria" w:hAnsi="Cambria"/>
        </w:rPr>
      </w:pPr>
      <w:r w:rsidRPr="0083305D">
        <w:rPr>
          <w:rFonts w:ascii="Cambria" w:hAnsi="Cambria"/>
        </w:rPr>
        <w:t>2.10. Which of the following best defines a syntagmatic relationship?</w:t>
      </w:r>
      <w:r>
        <w:rPr>
          <w:rFonts w:ascii="Cambria" w:hAnsi="Cambria"/>
        </w:rPr>
        <w:t xml:space="preserve"> O</w:t>
      </w:r>
      <w:r w:rsidRPr="0083305D">
        <w:rPr>
          <w:rFonts w:ascii="Cambria" w:hAnsi="Cambria"/>
        </w:rPr>
        <w:t>ne in which</w:t>
      </w:r>
      <w:r>
        <w:rPr>
          <w:rFonts w:ascii="Cambria" w:hAnsi="Cambria"/>
        </w:rPr>
        <w:t>_______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a. items are substitutable for one another if the list is in the right order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b. one item is the best choice for a slot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c. choices in several slots are irrelevant to another slot</w:t>
      </w:r>
    </w:p>
    <w:p w:rsidR="00D40BFA" w:rsidRPr="0083305D" w:rsidRDefault="00D40BFA" w:rsidP="00D40BFA">
      <w:pPr>
        <w:widowControl w:val="0"/>
        <w:rPr>
          <w:rFonts w:ascii="Cambria" w:hAnsi="Cambria"/>
        </w:rPr>
      </w:pPr>
      <w:r w:rsidRPr="0083305D">
        <w:rPr>
          <w:rFonts w:ascii="Cambria" w:hAnsi="Cambria"/>
        </w:rPr>
        <w:t>d. a choice in one slot influences items in another slot</w:t>
      </w:r>
    </w:p>
    <w:p w:rsidR="00D40BFA" w:rsidRPr="0083305D" w:rsidRDefault="00D40BFA" w:rsidP="00D40BFA">
      <w:pPr>
        <w:pStyle w:val="Footer"/>
        <w:tabs>
          <w:tab w:val="clear" w:pos="4320"/>
          <w:tab w:val="clear" w:pos="8640"/>
        </w:tabs>
        <w:rPr>
          <w:rFonts w:ascii="Cambria" w:hAnsi="Cambria"/>
          <w:szCs w:val="24"/>
        </w:rPr>
      </w:pP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2.11. The study of meaning in linguistic forms is called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a. pragmatics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b. syntax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c. morphology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d. semantics</w:t>
      </w:r>
    </w:p>
    <w:p w:rsidR="00D40BFA" w:rsidRPr="0083305D" w:rsidRDefault="00D40BFA" w:rsidP="00D40BFA">
      <w:pPr>
        <w:rPr>
          <w:rFonts w:ascii="Cambria" w:hAnsi="Cambria"/>
        </w:rPr>
      </w:pPr>
      <w:r w:rsidRPr="0083305D">
        <w:rPr>
          <w:rFonts w:ascii="Cambria" w:hAnsi="Cambria"/>
        </w:rPr>
        <w:t>e. a and d</w:t>
      </w:r>
    </w:p>
    <w:p w:rsidR="00D40BFA" w:rsidRPr="0083305D" w:rsidRDefault="00D40BFA" w:rsidP="00D40BFA">
      <w:pPr>
        <w:rPr>
          <w:rFonts w:ascii="Cambria" w:hAnsi="Cambria"/>
        </w:rPr>
      </w:pPr>
    </w:p>
    <w:p w:rsidR="00D40BFA" w:rsidRPr="0083305D" w:rsidRDefault="00D40BFA" w:rsidP="00D40BFA">
      <w:r w:rsidRPr="0083305D">
        <w:t xml:space="preserve">2.12. The </w:t>
      </w:r>
      <w:r>
        <w:t>“</w:t>
      </w:r>
      <w:r w:rsidRPr="0083305D">
        <w:t>conduit model</w:t>
      </w:r>
      <w:r>
        <w:t>” (</w:t>
      </w:r>
      <w:r w:rsidRPr="0083305D">
        <w:t xml:space="preserve">treating communication as </w:t>
      </w:r>
      <w:r>
        <w:t>transferring</w:t>
      </w:r>
      <w:r w:rsidRPr="0083305D">
        <w:t xml:space="preserve"> information</w:t>
      </w:r>
      <w:r>
        <w:t xml:space="preserve"> </w:t>
      </w:r>
      <w:r w:rsidRPr="0083305D">
        <w:t xml:space="preserve">unchanged from one mind to </w:t>
      </w:r>
      <w:proofErr w:type="gramStart"/>
      <w:r w:rsidRPr="0083305D">
        <w:t>another</w:t>
      </w:r>
      <w:r>
        <w:t xml:space="preserve">) </w:t>
      </w:r>
      <w:r w:rsidRPr="0083305D">
        <w:t xml:space="preserve"> _</w:t>
      </w:r>
      <w:proofErr w:type="gramEnd"/>
      <w:r w:rsidRPr="0083305D">
        <w:t>_____.</w:t>
      </w:r>
    </w:p>
    <w:p w:rsidR="00D40BFA" w:rsidRPr="0083305D" w:rsidRDefault="00D40BFA" w:rsidP="00D40BFA">
      <w:r w:rsidRPr="0083305D">
        <w:t xml:space="preserve">a. </w:t>
      </w:r>
      <w:r>
        <w:t xml:space="preserve">is </w:t>
      </w:r>
      <w:r w:rsidRPr="0083305D">
        <w:t xml:space="preserve">widely </w:t>
      </w:r>
      <w:r>
        <w:t>rejected by academics</w:t>
      </w:r>
    </w:p>
    <w:p w:rsidR="00D40BFA" w:rsidRPr="0083305D" w:rsidRDefault="00D40BFA" w:rsidP="00D40BFA">
      <w:r w:rsidRPr="0083305D">
        <w:t xml:space="preserve">b. </w:t>
      </w:r>
      <w:r>
        <w:t xml:space="preserve">is </w:t>
      </w:r>
      <w:r w:rsidRPr="0083305D">
        <w:t>widely rejected in popular thought</w:t>
      </w:r>
    </w:p>
    <w:p w:rsidR="00D40BFA" w:rsidRPr="0083305D" w:rsidRDefault="00D40BFA" w:rsidP="00D40BFA">
      <w:r w:rsidRPr="0083305D">
        <w:t xml:space="preserve">c. </w:t>
      </w:r>
      <w:r>
        <w:t xml:space="preserve">says that </w:t>
      </w:r>
      <w:r w:rsidRPr="0083305D">
        <w:t>communication is action and practice</w:t>
      </w:r>
    </w:p>
    <w:p w:rsidR="00D40BFA" w:rsidRPr="0083305D" w:rsidRDefault="00D40BFA" w:rsidP="00D40BFA"/>
    <w:p w:rsidR="00D40BFA" w:rsidRPr="0083305D" w:rsidRDefault="00D40BFA" w:rsidP="00D40BFA">
      <w:r w:rsidRPr="0083305D">
        <w:t>2.13. Looking at animals’ signals in the wild informs and is informed by ______.</w:t>
      </w:r>
    </w:p>
    <w:p w:rsidR="00D40BFA" w:rsidRPr="0083305D" w:rsidRDefault="00D40BFA" w:rsidP="00D40BFA">
      <w:r w:rsidRPr="0083305D">
        <w:t>a. an appreciation of communication for its own sake</w:t>
      </w:r>
    </w:p>
    <w:p w:rsidR="00D40BFA" w:rsidRPr="0083305D" w:rsidRDefault="00D40BFA" w:rsidP="00D40BFA">
      <w:r w:rsidRPr="0083305D">
        <w:t>b. linguistic relativity between humans and other animals</w:t>
      </w:r>
    </w:p>
    <w:p w:rsidR="00D40BFA" w:rsidRPr="0083305D" w:rsidRDefault="00D40BFA" w:rsidP="00D40BFA">
      <w:r w:rsidRPr="0083305D">
        <w:t>c. an elaboration of Saussure’s semiology</w:t>
      </w:r>
    </w:p>
    <w:p w:rsidR="00D40BFA" w:rsidRPr="0083305D" w:rsidRDefault="00D40BFA" w:rsidP="00D40BFA">
      <w:r w:rsidRPr="0083305D">
        <w:t>d. a pragmatic approach to communication</w:t>
      </w:r>
    </w:p>
    <w:p w:rsidR="00D40BFA" w:rsidRPr="0083305D" w:rsidRDefault="00D40BFA" w:rsidP="00D40BFA"/>
    <w:p w:rsidR="00D40BFA" w:rsidRPr="0083305D" w:rsidRDefault="00D40BFA" w:rsidP="00D40BFA">
      <w:r w:rsidRPr="0083305D">
        <w:t>2.14. The “practice” in “practice theory” means ______.</w:t>
      </w:r>
    </w:p>
    <w:p w:rsidR="00D40BFA" w:rsidRPr="0083305D" w:rsidRDefault="00D40BFA" w:rsidP="00D40BFA">
      <w:r w:rsidRPr="0083305D">
        <w:t>a. expertise that is achieved through repetition</w:t>
      </w:r>
    </w:p>
    <w:p w:rsidR="00D40BFA" w:rsidRPr="0083305D" w:rsidRDefault="00D40BFA" w:rsidP="00D40BFA">
      <w:r w:rsidRPr="0083305D">
        <w:t>b. embodied and collectively meaningful forms of action</w:t>
      </w:r>
    </w:p>
    <w:p w:rsidR="00D40BFA" w:rsidRPr="0083305D" w:rsidRDefault="00D40BFA" w:rsidP="00D40BFA">
      <w:r w:rsidRPr="0083305D">
        <w:t xml:space="preserve">c. modes of communication performed </w:t>
      </w:r>
      <w:r>
        <w:t>fluently</w:t>
      </w:r>
    </w:p>
    <w:p w:rsidR="00D40BFA" w:rsidRPr="0083305D" w:rsidRDefault="00D40BFA" w:rsidP="00D40BFA">
      <w:r w:rsidRPr="0083305D">
        <w:t xml:space="preserve">d. mutual attunement through </w:t>
      </w:r>
      <w:r>
        <w:t>preparing for performance</w:t>
      </w:r>
    </w:p>
    <w:p w:rsidR="00D40BFA" w:rsidRPr="0083305D" w:rsidRDefault="00D40BFA" w:rsidP="00D40BFA"/>
    <w:p w:rsidR="00D40BFA" w:rsidRPr="0083305D" w:rsidRDefault="00D40BFA" w:rsidP="00D40BFA">
      <w:r w:rsidRPr="0083305D">
        <w:t>2.15. What is the paradox of practice theory?</w:t>
      </w:r>
    </w:p>
    <w:p w:rsidR="00D40BFA" w:rsidRPr="0083305D" w:rsidRDefault="00D40BFA" w:rsidP="00D40BFA">
      <w:r w:rsidRPr="0083305D">
        <w:t>a. structure constrains human action, but social activity reproduces and transforms the structure in which is takes place</w:t>
      </w:r>
    </w:p>
    <w:p w:rsidR="00D40BFA" w:rsidRPr="0083305D" w:rsidRDefault="00D40BFA" w:rsidP="00D40BFA">
      <w:r w:rsidRPr="0083305D">
        <w:t>b. human action is bound by practices of a specific time and place, but is also informed by past traditions and conventions</w:t>
      </w:r>
    </w:p>
    <w:p w:rsidR="00D40BFA" w:rsidRPr="0083305D" w:rsidRDefault="00D40BFA" w:rsidP="00D40BFA">
      <w:r w:rsidRPr="0083305D">
        <w:lastRenderedPageBreak/>
        <w:t xml:space="preserve">c. human action appears authentic </w:t>
      </w:r>
      <w:r w:rsidRPr="0083305D">
        <w:rPr>
          <w:strike/>
        </w:rPr>
        <w:t xml:space="preserve">not </w:t>
      </w:r>
      <w:r w:rsidRPr="0083305D">
        <w:t>only when it adheres to tradition, but is also novel enough to be creative</w:t>
      </w:r>
    </w:p>
    <w:p w:rsidR="00D40BFA" w:rsidRPr="0083305D" w:rsidRDefault="00D40BFA" w:rsidP="00D40BFA">
      <w:r w:rsidRPr="0083305D">
        <w:t xml:space="preserve">d. </w:t>
      </w:r>
      <w:r>
        <w:t>d</w:t>
      </w:r>
      <w:r w:rsidRPr="0083305D">
        <w:t>iscursive structures reflect social structures, but only in childhood games like jump rope or hop scotch</w:t>
      </w:r>
    </w:p>
    <w:p w:rsidR="00D40BFA" w:rsidRPr="0083305D" w:rsidRDefault="00D40BFA" w:rsidP="00D40BFA"/>
    <w:p w:rsidR="00D40BFA" w:rsidRPr="0083305D" w:rsidRDefault="00D40BFA" w:rsidP="00D40BFA">
      <w:r w:rsidRPr="0083305D">
        <w:t xml:space="preserve">2.16. Poststructuralist theorists locate the roots of a </w:t>
      </w:r>
      <w:r>
        <w:t xml:space="preserve">group’s </w:t>
      </w:r>
      <w:r w:rsidRPr="0083305D">
        <w:t>practice within ________.</w:t>
      </w:r>
    </w:p>
    <w:p w:rsidR="00D40BFA" w:rsidRPr="0083305D" w:rsidRDefault="00D40BFA" w:rsidP="00D40BFA">
      <w:r w:rsidRPr="0083305D">
        <w:t xml:space="preserve">a. </w:t>
      </w:r>
      <w:r>
        <w:t xml:space="preserve">the </w:t>
      </w:r>
      <w:r w:rsidRPr="0083305D">
        <w:t xml:space="preserve">cognitive processes </w:t>
      </w:r>
      <w:r>
        <w:t>of a group’s members</w:t>
      </w:r>
    </w:p>
    <w:p w:rsidR="00D40BFA" w:rsidRPr="0083305D" w:rsidRDefault="00D40BFA" w:rsidP="00D40BFA">
      <w:r w:rsidRPr="0083305D">
        <w:t xml:space="preserve">b. </w:t>
      </w:r>
      <w:r>
        <w:t xml:space="preserve">the </w:t>
      </w:r>
      <w:r w:rsidRPr="0083305D">
        <w:t xml:space="preserve">paradigmatic choices </w:t>
      </w:r>
      <w:r>
        <w:t xml:space="preserve">of a </w:t>
      </w:r>
      <w:r w:rsidRPr="0083305D">
        <w:t>group</w:t>
      </w:r>
    </w:p>
    <w:p w:rsidR="00D40BFA" w:rsidRPr="0083305D" w:rsidRDefault="00D40BFA" w:rsidP="00D40BFA">
      <w:r w:rsidRPr="0083305D">
        <w:t xml:space="preserve">c. </w:t>
      </w:r>
      <w:r>
        <w:t xml:space="preserve">the </w:t>
      </w:r>
      <w:r w:rsidRPr="0083305D">
        <w:t xml:space="preserve">objective conditions </w:t>
      </w:r>
      <w:r>
        <w:t xml:space="preserve">in which a </w:t>
      </w:r>
      <w:r w:rsidRPr="0083305D">
        <w:t>group</w:t>
      </w:r>
      <w:r>
        <w:t xml:space="preserve"> lives</w:t>
      </w:r>
    </w:p>
    <w:p w:rsidR="00D40BFA" w:rsidRPr="0083305D" w:rsidRDefault="00D40BFA" w:rsidP="00D40BFA">
      <w:r w:rsidRPr="0083305D">
        <w:t xml:space="preserve">d. </w:t>
      </w:r>
      <w:r>
        <w:t xml:space="preserve">the </w:t>
      </w:r>
      <w:r w:rsidRPr="0083305D">
        <w:t xml:space="preserve">collective, conscious decisions </w:t>
      </w:r>
      <w:r>
        <w:t>of a group</w:t>
      </w:r>
    </w:p>
    <w:p w:rsidR="00D40BFA" w:rsidRPr="0083305D" w:rsidRDefault="00D40BFA" w:rsidP="00D40BFA"/>
    <w:p w:rsidR="00D40BFA" w:rsidRPr="0083305D" w:rsidRDefault="00D40BFA" w:rsidP="00D40BFA">
      <w:r w:rsidRPr="0083305D">
        <w:t>2.17. A sign’s effect is central to the model of signs of which thinker?</w:t>
      </w:r>
    </w:p>
    <w:p w:rsidR="00D40BFA" w:rsidRPr="0083305D" w:rsidRDefault="00D40BFA" w:rsidP="00D40BFA">
      <w:r w:rsidRPr="0083305D">
        <w:t>a. Pierre Bourdieu</w:t>
      </w:r>
    </w:p>
    <w:p w:rsidR="00D40BFA" w:rsidRPr="0083305D" w:rsidRDefault="00D40BFA" w:rsidP="00D40BFA">
      <w:r w:rsidRPr="0083305D">
        <w:t>b. Charles Peirce</w:t>
      </w:r>
    </w:p>
    <w:p w:rsidR="00D40BFA" w:rsidRPr="0083305D" w:rsidRDefault="00D40BFA" w:rsidP="00D40BFA">
      <w:r w:rsidRPr="0083305D">
        <w:t>c. Michel Foucault</w:t>
      </w:r>
    </w:p>
    <w:p w:rsidR="00D40BFA" w:rsidRPr="0083305D" w:rsidRDefault="00D40BFA" w:rsidP="00D40BFA">
      <w:r w:rsidRPr="0083305D">
        <w:t>d. Ferdinand de Saussure</w:t>
      </w:r>
    </w:p>
    <w:p w:rsidR="00D40BFA" w:rsidRPr="0083305D" w:rsidRDefault="00D40BFA" w:rsidP="00D40BFA"/>
    <w:p w:rsidR="00D40BFA" w:rsidRPr="00DB212E" w:rsidRDefault="00D40BFA" w:rsidP="00D40BFA">
      <w:r w:rsidRPr="00DB212E">
        <w:t>2.18. Coordination of actions between a mother or caregiver and a child is an example of ______.</w:t>
      </w:r>
    </w:p>
    <w:p w:rsidR="00D40BFA" w:rsidRPr="00DB212E" w:rsidRDefault="00D40BFA" w:rsidP="00D40BFA">
      <w:r w:rsidRPr="00DB212E">
        <w:t>a. mutual attunement</w:t>
      </w:r>
    </w:p>
    <w:p w:rsidR="00D40BFA" w:rsidRPr="00DB212E" w:rsidRDefault="00D40BFA" w:rsidP="00D40BFA">
      <w:r w:rsidRPr="00DB212E">
        <w:t>b. their material conditions</w:t>
      </w:r>
    </w:p>
    <w:p w:rsidR="00D40BFA" w:rsidRPr="00DB212E" w:rsidRDefault="00D40BFA" w:rsidP="00D40BFA">
      <w:r w:rsidRPr="00DB212E">
        <w:t>c. sympathetic vibration</w:t>
      </w:r>
    </w:p>
    <w:p w:rsidR="00D40BFA" w:rsidRPr="0083305D" w:rsidRDefault="00D40BFA" w:rsidP="00D40BFA">
      <w:r w:rsidRPr="00DB212E">
        <w:t>d. behavioral diachrony</w:t>
      </w:r>
    </w:p>
    <w:p w:rsidR="00D40BFA" w:rsidRPr="0083305D" w:rsidRDefault="00D40BFA" w:rsidP="00D40BFA"/>
    <w:p w:rsidR="00D40BFA" w:rsidRPr="00763A11" w:rsidRDefault="00D40BFA" w:rsidP="00D40BFA">
      <w:r w:rsidRPr="00763A11">
        <w:t xml:space="preserve">2.19. Peirce’s model of </w:t>
      </w:r>
      <w:r>
        <w:t>the</w:t>
      </w:r>
      <w:r w:rsidRPr="00763A11">
        <w:t xml:space="preserve">______ is best suited to help us understand mutuality in interaction </w:t>
      </w:r>
    </w:p>
    <w:p w:rsidR="00D40BFA" w:rsidRPr="00763A11" w:rsidRDefault="00D40BFA" w:rsidP="00D40BFA">
      <w:r w:rsidRPr="00763A11">
        <w:t xml:space="preserve">a. </w:t>
      </w:r>
      <w:r>
        <w:t>sign-</w:t>
      </w:r>
      <w:r w:rsidRPr="00763A11">
        <w:t>vehicle, or that which carries the sign</w:t>
      </w:r>
    </w:p>
    <w:p w:rsidR="00D40BFA" w:rsidRPr="00763A11" w:rsidRDefault="00D40BFA" w:rsidP="00D40BFA">
      <w:r w:rsidRPr="00763A11">
        <w:t>b. sign-object, or what a sign represents</w:t>
      </w:r>
    </w:p>
    <w:p w:rsidR="00D40BFA" w:rsidRPr="00763A11" w:rsidRDefault="00D40BFA" w:rsidP="00D40BFA">
      <w:r w:rsidRPr="00763A11">
        <w:t xml:space="preserve">c. </w:t>
      </w:r>
      <w:r>
        <w:t>interpretant, or impact of (or as) sign</w:t>
      </w:r>
    </w:p>
    <w:p w:rsidR="00D40BFA" w:rsidRPr="0083305D" w:rsidRDefault="00D40BFA" w:rsidP="00D40BFA">
      <w:r w:rsidRPr="00763A11">
        <w:t>d. signifier, or the sound-image</w:t>
      </w:r>
    </w:p>
    <w:p w:rsidR="00D40BFA" w:rsidRPr="0083305D" w:rsidRDefault="00D40BFA" w:rsidP="00D40BFA"/>
    <w:p w:rsidR="00D40BFA" w:rsidRPr="0083305D" w:rsidRDefault="00D40BFA" w:rsidP="00D40BFA">
      <w:r w:rsidRPr="0083305D">
        <w:t>2.20. Synchrony and attunement are achieved through ______.</w:t>
      </w:r>
    </w:p>
    <w:p w:rsidR="00D40BFA" w:rsidRPr="0083305D" w:rsidRDefault="00D40BFA" w:rsidP="00D40BFA">
      <w:r w:rsidRPr="0083305D">
        <w:t xml:space="preserve">a. </w:t>
      </w:r>
      <w:r>
        <w:t>a conscious agreement about</w:t>
      </w:r>
      <w:r w:rsidRPr="0083305D">
        <w:t xml:space="preserve"> </w:t>
      </w:r>
      <w:r>
        <w:t xml:space="preserve">what </w:t>
      </w:r>
      <w:r w:rsidRPr="0083305D">
        <w:t>sign</w:t>
      </w:r>
      <w:r>
        <w:t>s represent</w:t>
      </w:r>
    </w:p>
    <w:p w:rsidR="00D40BFA" w:rsidRPr="0083305D" w:rsidRDefault="00D40BFA" w:rsidP="00D40BFA">
      <w:r w:rsidRPr="0083305D">
        <w:t xml:space="preserve">b. </w:t>
      </w:r>
      <w:r>
        <w:t xml:space="preserve">a </w:t>
      </w:r>
      <w:r w:rsidRPr="0083305D">
        <w:t xml:space="preserve">shared </w:t>
      </w:r>
      <w:r>
        <w:t>mastery of a certain linguistic system</w:t>
      </w:r>
    </w:p>
    <w:p w:rsidR="00D40BFA" w:rsidRPr="0083305D" w:rsidRDefault="00D40BFA" w:rsidP="00D40BFA">
      <w:r w:rsidRPr="0083305D">
        <w:t xml:space="preserve">c. </w:t>
      </w:r>
      <w:r>
        <w:t>the ability to translate</w:t>
      </w:r>
      <w:r w:rsidRPr="0083305D">
        <w:t xml:space="preserve"> </w:t>
      </w:r>
      <w:r>
        <w:t xml:space="preserve">linguistic </w:t>
      </w:r>
      <w:r w:rsidRPr="0083305D">
        <w:t xml:space="preserve">signs </w:t>
      </w:r>
      <w:r>
        <w:t>into visual signs</w:t>
      </w:r>
    </w:p>
    <w:p w:rsidR="00D40BFA" w:rsidRPr="0083305D" w:rsidRDefault="00D40BFA" w:rsidP="00D40BFA">
      <w:r w:rsidRPr="0083305D">
        <w:t xml:space="preserve">d. </w:t>
      </w:r>
      <w:r>
        <w:t xml:space="preserve">unconscious participation in </w:t>
      </w:r>
      <w:r w:rsidRPr="0083305D">
        <w:t xml:space="preserve">multimodal communication </w:t>
      </w:r>
    </w:p>
    <w:p w:rsidR="0056742E" w:rsidRDefault="0056742E">
      <w:pPr>
        <w:spacing w:after="160" w:line="259" w:lineRule="auto"/>
      </w:pPr>
      <w:r>
        <w:br w:type="page"/>
      </w:r>
    </w:p>
    <w:p w:rsidR="008E2FB6" w:rsidRDefault="0056742E">
      <w:r>
        <w:lastRenderedPageBreak/>
        <w:t>Answers</w:t>
      </w:r>
    </w:p>
    <w:p w:rsidR="0056742E" w:rsidRDefault="0056742E"/>
    <w:p w:rsidR="0056742E" w:rsidRDefault="0056742E" w:rsidP="0056742E">
      <w:r>
        <w:t>2.1 a</w:t>
      </w:r>
    </w:p>
    <w:p w:rsidR="0056742E" w:rsidRDefault="0056742E" w:rsidP="0056742E">
      <w:r>
        <w:t>2.2 a</w:t>
      </w:r>
    </w:p>
    <w:p w:rsidR="0056742E" w:rsidRDefault="0056742E" w:rsidP="0056742E">
      <w:r>
        <w:t>2.3 b</w:t>
      </w:r>
    </w:p>
    <w:p w:rsidR="0056742E" w:rsidRDefault="0056742E" w:rsidP="0056742E">
      <w:r>
        <w:t>2.4 b</w:t>
      </w:r>
    </w:p>
    <w:p w:rsidR="0056742E" w:rsidRDefault="0056742E" w:rsidP="0056742E">
      <w:r>
        <w:t>2.5 d</w:t>
      </w:r>
    </w:p>
    <w:p w:rsidR="0056742E" w:rsidRDefault="0056742E" w:rsidP="0056742E">
      <w:r>
        <w:t>2.6 a</w:t>
      </w:r>
    </w:p>
    <w:p w:rsidR="0056742E" w:rsidRDefault="0056742E" w:rsidP="0056742E">
      <w:r>
        <w:t>2.7 a</w:t>
      </w:r>
    </w:p>
    <w:p w:rsidR="0056742E" w:rsidRDefault="0056742E" w:rsidP="0056742E">
      <w:r>
        <w:t>2.8 d</w:t>
      </w:r>
    </w:p>
    <w:p w:rsidR="0056742E" w:rsidRDefault="0056742E" w:rsidP="0056742E">
      <w:r>
        <w:t>2.9 a</w:t>
      </w:r>
    </w:p>
    <w:p w:rsidR="0056742E" w:rsidRDefault="0056742E" w:rsidP="0056742E">
      <w:r>
        <w:t>2.10 d</w:t>
      </w:r>
    </w:p>
    <w:p w:rsidR="0056742E" w:rsidRDefault="0056742E" w:rsidP="0056742E">
      <w:r>
        <w:t>2.11 e</w:t>
      </w:r>
    </w:p>
    <w:p w:rsidR="0056742E" w:rsidRDefault="0056742E" w:rsidP="0056742E">
      <w:r>
        <w:t>2.12 a</w:t>
      </w:r>
    </w:p>
    <w:p w:rsidR="0056742E" w:rsidRDefault="0056742E" w:rsidP="0056742E">
      <w:r>
        <w:t>2.13 d</w:t>
      </w:r>
    </w:p>
    <w:p w:rsidR="0056742E" w:rsidRDefault="0056742E" w:rsidP="0056742E">
      <w:r>
        <w:t>2.14 b</w:t>
      </w:r>
    </w:p>
    <w:p w:rsidR="0056742E" w:rsidRDefault="0056742E" w:rsidP="0056742E">
      <w:r>
        <w:t>2.15 a</w:t>
      </w:r>
    </w:p>
    <w:p w:rsidR="0056742E" w:rsidRDefault="0056742E" w:rsidP="0056742E">
      <w:r>
        <w:t>2.16 c</w:t>
      </w:r>
    </w:p>
    <w:p w:rsidR="0056742E" w:rsidRDefault="0056742E" w:rsidP="0056742E">
      <w:r>
        <w:t>2.17 b</w:t>
      </w:r>
    </w:p>
    <w:p w:rsidR="0056742E" w:rsidRDefault="0056742E" w:rsidP="0056742E">
      <w:r>
        <w:t>2.18 a</w:t>
      </w:r>
    </w:p>
    <w:p w:rsidR="0056742E" w:rsidRDefault="0056742E" w:rsidP="0056742E">
      <w:r>
        <w:t>2.19 c</w:t>
      </w:r>
    </w:p>
    <w:p w:rsidR="0056742E" w:rsidRDefault="0056742E" w:rsidP="0056742E">
      <w:r>
        <w:t>2.20 d</w:t>
      </w:r>
    </w:p>
    <w:p w:rsidR="0056742E" w:rsidRDefault="0056742E">
      <w:bookmarkStart w:id="0" w:name="_GoBack"/>
      <w:bookmarkEnd w:id="0"/>
    </w:p>
    <w:sectPr w:rsidR="00567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C3"/>
    <w:rsid w:val="0056742E"/>
    <w:rsid w:val="008E2FB6"/>
    <w:rsid w:val="009D07C3"/>
    <w:rsid w:val="00D4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30D5"/>
  <w15:chartTrackingRefBased/>
  <w15:docId w15:val="{F3755ABB-F424-44D4-B5E3-ECA9D5B4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BF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40BFA"/>
    <w:pPr>
      <w:tabs>
        <w:tab w:val="center" w:pos="4320"/>
        <w:tab w:val="right" w:pos="8640"/>
      </w:tabs>
    </w:pPr>
    <w:rPr>
      <w:rFonts w:ascii="New York" w:eastAsia="Times New Roman" w:hAnsi="New York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D40BFA"/>
    <w:rPr>
      <w:rFonts w:ascii="New York" w:eastAsia="Times New Roman" w:hAnsi="New York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3</cp:revision>
  <dcterms:created xsi:type="dcterms:W3CDTF">2018-03-29T07:06:00Z</dcterms:created>
  <dcterms:modified xsi:type="dcterms:W3CDTF">2018-03-29T07:16:00Z</dcterms:modified>
</cp:coreProperties>
</file>