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E3D" w:rsidRDefault="004E5E3D" w:rsidP="004E5E3D">
      <w:pPr>
        <w:spacing w:after="0"/>
        <w:ind w:left="720" w:hanging="720"/>
        <w:jc w:val="center"/>
        <w:rPr>
          <w:rFonts w:ascii="Times New Roman" w:hAnsi="Times New Roman"/>
          <w:b/>
          <w:sz w:val="24"/>
          <w:szCs w:val="24"/>
        </w:rPr>
      </w:pPr>
      <w:r>
        <w:rPr>
          <w:rFonts w:ascii="Times New Roman" w:hAnsi="Times New Roman"/>
          <w:b/>
          <w:sz w:val="24"/>
          <w:szCs w:val="24"/>
        </w:rPr>
        <w:t>Chapter 2</w:t>
      </w:r>
    </w:p>
    <w:p w:rsidR="004E5E3D" w:rsidRDefault="004E5E3D" w:rsidP="004E5E3D">
      <w:pPr>
        <w:spacing w:after="0"/>
        <w:ind w:left="720" w:hanging="720"/>
        <w:jc w:val="center"/>
        <w:rPr>
          <w:rFonts w:ascii="Times New Roman" w:hAnsi="Times New Roman"/>
          <w:b/>
          <w:sz w:val="24"/>
          <w:szCs w:val="24"/>
        </w:rPr>
      </w:pPr>
    </w:p>
    <w:p w:rsidR="004E5E3D" w:rsidRDefault="004E5E3D" w:rsidP="004E5E3D">
      <w:pPr>
        <w:spacing w:after="0"/>
        <w:ind w:left="720" w:hanging="720"/>
        <w:jc w:val="center"/>
        <w:rPr>
          <w:rFonts w:ascii="Times New Roman" w:hAnsi="Times New Roman"/>
          <w:b/>
          <w:sz w:val="24"/>
          <w:szCs w:val="24"/>
        </w:rPr>
      </w:pPr>
      <w:r>
        <w:rPr>
          <w:rFonts w:ascii="Times New Roman" w:hAnsi="Times New Roman"/>
          <w:b/>
          <w:sz w:val="24"/>
          <w:szCs w:val="24"/>
        </w:rPr>
        <w:t>Development of Juvenile Courts</w:t>
      </w:r>
    </w:p>
    <w:p w:rsidR="004E5E3D" w:rsidRDefault="004E5E3D" w:rsidP="004E5E3D">
      <w:pPr>
        <w:spacing w:after="0"/>
        <w:ind w:left="720" w:hanging="720"/>
        <w:jc w:val="center"/>
        <w:rPr>
          <w:rFonts w:ascii="Times New Roman" w:hAnsi="Times New Roman"/>
          <w:b/>
          <w:sz w:val="24"/>
          <w:szCs w:val="24"/>
        </w:rPr>
      </w:pPr>
    </w:p>
    <w:p w:rsidR="004E5E3D" w:rsidRDefault="004E5E3D" w:rsidP="004E5E3D">
      <w:pPr>
        <w:spacing w:after="240"/>
        <w:ind w:left="720" w:hanging="720"/>
        <w:rPr>
          <w:rFonts w:ascii="Times New Roman" w:hAnsi="Times New Roman"/>
          <w:b/>
          <w:sz w:val="24"/>
          <w:szCs w:val="24"/>
        </w:rPr>
      </w:pPr>
      <w:r>
        <w:rPr>
          <w:rFonts w:ascii="Times New Roman" w:hAnsi="Times New Roman"/>
          <w:b/>
          <w:sz w:val="24"/>
          <w:szCs w:val="24"/>
        </w:rPr>
        <w:t>TEACHING POINTS</w:t>
      </w:r>
    </w:p>
    <w:p w:rsidR="004E5E3D" w:rsidRDefault="004E5E3D" w:rsidP="004E5E3D">
      <w:pPr>
        <w:numPr>
          <w:ilvl w:val="0"/>
          <w:numId w:val="1"/>
        </w:numPr>
        <w:spacing w:after="0" w:line="480" w:lineRule="auto"/>
        <w:rPr>
          <w:rFonts w:ascii="Times New Roman" w:hAnsi="Times New Roman"/>
          <w:sz w:val="24"/>
          <w:szCs w:val="24"/>
        </w:rPr>
      </w:pPr>
      <w:r w:rsidRPr="00255A98">
        <w:rPr>
          <w:rFonts w:ascii="Times New Roman" w:hAnsi="Times New Roman"/>
          <w:sz w:val="24"/>
          <w:szCs w:val="24"/>
        </w:rPr>
        <w:t>The juvenile court system as we know it today is the result of years of development.</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The first juvenile court was established in Chicago by progressive era reformers in 1899.</w:t>
      </w:r>
    </w:p>
    <w:p w:rsidR="004E5E3D" w:rsidRDefault="004E5E3D" w:rsidP="004E5E3D">
      <w:pPr>
        <w:numPr>
          <w:ilvl w:val="0"/>
          <w:numId w:val="1"/>
        </w:numPr>
        <w:spacing w:after="0" w:line="480" w:lineRule="auto"/>
        <w:rPr>
          <w:rFonts w:ascii="Times New Roman" w:hAnsi="Times New Roman"/>
          <w:sz w:val="24"/>
          <w:szCs w:val="24"/>
        </w:rPr>
      </w:pPr>
      <w:r w:rsidRPr="00A0009E">
        <w:rPr>
          <w:rFonts w:ascii="Times New Roman" w:hAnsi="Times New Roman"/>
          <w:sz w:val="24"/>
          <w:szCs w:val="24"/>
        </w:rPr>
        <w:t>Prior to the establishment juvenile courts, children were generally prosecuted under the same statutes and guidelines which were used for adult offenders.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There is scant literature on youth crime and early history.</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Later societies started the practice of confining both adult and children to dungeons and cages when they did not abide by societal rules.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Prior to the eighteenth century, children were considered as little adults.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During the nineteenth century, children cease to be considered as little adults and expected to perform child labor.</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 xml:space="preserve">During the nineteenth century </w:t>
      </w:r>
      <w:proofErr w:type="gramStart"/>
      <w:r>
        <w:rPr>
          <w:rFonts w:ascii="Times New Roman" w:hAnsi="Times New Roman"/>
          <w:sz w:val="24"/>
          <w:szCs w:val="24"/>
        </w:rPr>
        <w:t>as</w:t>
      </w:r>
      <w:proofErr w:type="gramEnd"/>
      <w:r>
        <w:rPr>
          <w:rFonts w:ascii="Times New Roman" w:hAnsi="Times New Roman"/>
          <w:sz w:val="24"/>
          <w:szCs w:val="24"/>
        </w:rPr>
        <w:t xml:space="preserve"> medical advances greatly increased the life expectancy of children, people begin accept children as the recipients of parental love.</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Parens patriae refers to the notion that the state has an obligation to ensure the health of children.</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The concept was first recorded in 1610 when King James I referred to himself as the father of the nation.</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In the 14th-century, the English laws of trade developed laws regulating apprenticeships.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An English court was developed during that time to handle matters between masters and their apprentices. This court is considered by many to be a forerunner of our present juvenile justice court.</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lastRenderedPageBreak/>
        <w:t>By the 1700s, it was generally accepted that apprenticeships often failed to control the delinquent youths.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The first private prison for young offenders was apparently established in England in 1788.</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In 1888 the English established the Warwick County Asylum with the goal of providing a place where a young delinquent could escape the ways of vice and corruption.</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The English system of criminal justice was imported to the Colonies.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Children between the ages of seven and fourteen were presumed incompetent to form the required criminal intent. Children over the age of fourteen were assumed to have the capacity to commit criminal acts.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There were no special courts for children prior to the 1890s in the US.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If a child was imprisoned here she would be incarcerated in the same jail or prison as adult criminals.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By the 1850s, many state and local governments were forming reform schools which were to emphasize formal education and the teaching of middle-class values to the lower-class youths.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Once the first juvenile court was formally established in Chicago in 1899, other states followed quickly. By 1945 all states had separate juvenile courts.</w:t>
      </w:r>
    </w:p>
    <w:p w:rsidR="004E5E3D"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The basic philosophy contained in the first juvenile court acts was the right of the state to act in place of the parents in cases involving neglected or delinquent children.</w:t>
      </w:r>
    </w:p>
    <w:p w:rsidR="004E5E3D" w:rsidRPr="00A0009E" w:rsidRDefault="004E5E3D" w:rsidP="004E5E3D">
      <w:pPr>
        <w:numPr>
          <w:ilvl w:val="0"/>
          <w:numId w:val="1"/>
        </w:numPr>
        <w:spacing w:after="0" w:line="480" w:lineRule="auto"/>
        <w:rPr>
          <w:rFonts w:ascii="Times New Roman" w:hAnsi="Times New Roman"/>
          <w:sz w:val="24"/>
          <w:szCs w:val="24"/>
        </w:rPr>
      </w:pPr>
      <w:r>
        <w:rPr>
          <w:rFonts w:ascii="Times New Roman" w:hAnsi="Times New Roman"/>
          <w:sz w:val="24"/>
          <w:szCs w:val="24"/>
        </w:rPr>
        <w:t xml:space="preserve">Many historians contend that while the development of juvenile court was a </w:t>
      </w:r>
      <w:proofErr w:type="gramStart"/>
      <w:r>
        <w:rPr>
          <w:rFonts w:ascii="Times New Roman" w:hAnsi="Times New Roman"/>
          <w:sz w:val="24"/>
          <w:szCs w:val="24"/>
        </w:rPr>
        <w:t>progressive  humanitarian</w:t>
      </w:r>
      <w:proofErr w:type="gramEnd"/>
      <w:r>
        <w:rPr>
          <w:rFonts w:ascii="Times New Roman" w:hAnsi="Times New Roman"/>
          <w:sz w:val="24"/>
          <w:szCs w:val="24"/>
        </w:rPr>
        <w:t xml:space="preserve"> movement, it also was a means of preserving the existing class system in the United States.</w:t>
      </w:r>
    </w:p>
    <w:p w:rsidR="004E5E3D" w:rsidRDefault="004E5E3D" w:rsidP="004E5E3D">
      <w:pPr>
        <w:spacing w:line="480" w:lineRule="auto"/>
        <w:ind w:left="720" w:hanging="720"/>
        <w:rPr>
          <w:rFonts w:ascii="Times New Roman" w:hAnsi="Times New Roman"/>
          <w:b/>
          <w:sz w:val="24"/>
          <w:szCs w:val="24"/>
        </w:rPr>
      </w:pPr>
      <w:r>
        <w:rPr>
          <w:rFonts w:ascii="Times New Roman" w:hAnsi="Times New Roman"/>
          <w:b/>
          <w:sz w:val="24"/>
          <w:szCs w:val="24"/>
        </w:rPr>
        <w:lastRenderedPageBreak/>
        <w:t>TEST BANK FOR CHAPTER 2</w:t>
      </w:r>
    </w:p>
    <w:p w:rsidR="004E5E3D" w:rsidRDefault="004E5E3D" w:rsidP="004E5E3D">
      <w:pPr>
        <w:spacing w:after="0" w:line="480" w:lineRule="auto"/>
        <w:ind w:left="720" w:hanging="720"/>
        <w:rPr>
          <w:rFonts w:ascii="Times New Roman" w:hAnsi="Times New Roman"/>
          <w:b/>
          <w:sz w:val="24"/>
          <w:szCs w:val="24"/>
        </w:rPr>
      </w:pPr>
      <w:r w:rsidRPr="00CE318E">
        <w:rPr>
          <w:rFonts w:ascii="Times New Roman" w:hAnsi="Times New Roman"/>
          <w:b/>
          <w:sz w:val="24"/>
          <w:szCs w:val="24"/>
        </w:rPr>
        <w:t>True</w:t>
      </w:r>
      <w:r>
        <w:rPr>
          <w:rFonts w:ascii="Times New Roman" w:hAnsi="Times New Roman"/>
          <w:b/>
          <w:sz w:val="24"/>
          <w:szCs w:val="24"/>
        </w:rPr>
        <w:t>/</w:t>
      </w:r>
      <w:r w:rsidRPr="00CE318E">
        <w:rPr>
          <w:rFonts w:ascii="Times New Roman" w:hAnsi="Times New Roman"/>
          <w:b/>
          <w:sz w:val="24"/>
          <w:szCs w:val="24"/>
        </w:rPr>
        <w:t xml:space="preserve"> false questions</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Most states did not have a separate juvenile court system until after 1945. [False]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One of the problems with the original juveniles was the fact that the courts relied on untrained volunteers to perform key functions. [True]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At early English common law, a child under the age of six was assumed to have the ability to form intent to commit a criminal act. [False]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From the sixteenth to the eighteenth century, the English churches played an important role in controlling the behavior of the link went children. [True]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The first private prison for young offenders was probably established in England around 1788. [True]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Unlike the United States, it was never the practice in England for the head of the house to discipline children living in the house. [False]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38233E">
        <w:rPr>
          <w:rFonts w:ascii="Times New Roman" w:hAnsi="Times New Roman"/>
          <w:sz w:val="24"/>
          <w:szCs w:val="24"/>
        </w:rPr>
        <w:t>Punishment was the central criminal law philosophy in English common law.</w:t>
      </w:r>
      <w:r w:rsidRPr="00DB322E">
        <w:rPr>
          <w:rFonts w:ascii="Times New Roman" w:hAnsi="Times New Roman"/>
          <w:sz w:val="24"/>
          <w:szCs w:val="24"/>
        </w:rPr>
        <w:t xml:space="preserve"> </w:t>
      </w:r>
      <w:r>
        <w:rPr>
          <w:rFonts w:ascii="Times New Roman" w:hAnsi="Times New Roman"/>
          <w:sz w:val="24"/>
          <w:szCs w:val="24"/>
        </w:rPr>
        <w:t>[True]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3874DE">
        <w:rPr>
          <w:rFonts w:ascii="Times New Roman" w:hAnsi="Times New Roman"/>
          <w:sz w:val="24"/>
          <w:szCs w:val="24"/>
        </w:rPr>
        <w:t xml:space="preserve">American colonies </w:t>
      </w:r>
      <w:r>
        <w:rPr>
          <w:rFonts w:ascii="Times New Roman" w:hAnsi="Times New Roman"/>
          <w:sz w:val="24"/>
          <w:szCs w:val="24"/>
        </w:rPr>
        <w:t xml:space="preserve">successfully </w:t>
      </w:r>
      <w:r w:rsidRPr="003874DE">
        <w:rPr>
          <w:rFonts w:ascii="Times New Roman" w:hAnsi="Times New Roman"/>
          <w:sz w:val="24"/>
          <w:szCs w:val="24"/>
        </w:rPr>
        <w:t>attempted to use apprenticeships to control delinquent youths.</w:t>
      </w:r>
      <w:r>
        <w:rPr>
          <w:rFonts w:ascii="Times New Roman" w:hAnsi="Times New Roman"/>
          <w:sz w:val="24"/>
          <w:szCs w:val="24"/>
        </w:rPr>
        <w:t xml:space="preserve">  [False]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t>T</w:t>
      </w:r>
      <w:r w:rsidRPr="003874DE">
        <w:rPr>
          <w:rFonts w:ascii="Times New Roman" w:hAnsi="Times New Roman"/>
          <w:sz w:val="24"/>
          <w:szCs w:val="24"/>
        </w:rPr>
        <w:t>he Illinois Supreme Court ruled the Chicago Reform School Act unconstitutional in that it placed a restraint on the natural liberty of children who had not been convicted of a crime.</w:t>
      </w:r>
      <w:r>
        <w:rPr>
          <w:rFonts w:ascii="Times New Roman" w:hAnsi="Times New Roman"/>
          <w:sz w:val="24"/>
          <w:szCs w:val="24"/>
        </w:rPr>
        <w:t xml:space="preserve"> [True]</w:t>
      </w:r>
    </w:p>
    <w:p w:rsidR="004E5E3D" w:rsidRDefault="004E5E3D" w:rsidP="004E5E3D">
      <w:pPr>
        <w:spacing w:after="0" w:line="480" w:lineRule="auto"/>
        <w:ind w:left="720" w:hanging="72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3874DE">
        <w:rPr>
          <w:rFonts w:ascii="Times New Roman" w:hAnsi="Times New Roman"/>
          <w:sz w:val="24"/>
          <w:szCs w:val="24"/>
        </w:rPr>
        <w:t>Prior to 1967, the U.S. Supreme Court had adopted a "hands off" policy towards juvenile courts apparently under the assumption that the juvenile court system was working.</w:t>
      </w:r>
      <w:r>
        <w:rPr>
          <w:rFonts w:ascii="Times New Roman" w:hAnsi="Times New Roman"/>
          <w:sz w:val="24"/>
          <w:szCs w:val="24"/>
        </w:rPr>
        <w:t xml:space="preserve"> [True]</w:t>
      </w:r>
    </w:p>
    <w:p w:rsidR="004E5E3D" w:rsidRDefault="004E5E3D" w:rsidP="004E5E3D">
      <w:pPr>
        <w:spacing w:after="0" w:line="480" w:lineRule="auto"/>
        <w:ind w:left="720" w:hanging="720"/>
        <w:rPr>
          <w:rFonts w:ascii="Times New Roman" w:hAnsi="Times New Roman"/>
          <w:sz w:val="24"/>
          <w:szCs w:val="24"/>
        </w:rPr>
      </w:pPr>
    </w:p>
    <w:p w:rsidR="004E5E3D" w:rsidRDefault="004E5E3D" w:rsidP="004E5E3D">
      <w:pPr>
        <w:spacing w:after="0" w:line="480" w:lineRule="auto"/>
        <w:ind w:left="720" w:hanging="720"/>
        <w:rPr>
          <w:rFonts w:ascii="Times New Roman" w:hAnsi="Times New Roman"/>
          <w:b/>
          <w:sz w:val="24"/>
          <w:szCs w:val="24"/>
        </w:rPr>
      </w:pPr>
      <w:r w:rsidRPr="002A43B0">
        <w:rPr>
          <w:rFonts w:ascii="Times New Roman" w:hAnsi="Times New Roman"/>
          <w:b/>
          <w:sz w:val="24"/>
          <w:szCs w:val="24"/>
        </w:rPr>
        <w:lastRenderedPageBreak/>
        <w:t>Multiple-choice question</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first official juvenile court in the United States was established in:</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New York City</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Boston</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c.</w:t>
      </w:r>
      <w:r>
        <w:rPr>
          <w:rFonts w:ascii="Times New Roman" w:hAnsi="Times New Roman"/>
          <w:sz w:val="24"/>
          <w:szCs w:val="24"/>
        </w:rPr>
        <w:tab/>
        <w:t>Detroit</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d.</w:t>
      </w:r>
      <w:r>
        <w:rPr>
          <w:rFonts w:ascii="Times New Roman" w:hAnsi="Times New Roman"/>
          <w:sz w:val="24"/>
          <w:szCs w:val="24"/>
        </w:rPr>
        <w:tab/>
        <w:t>None of the above cities.           [d]</w:t>
      </w:r>
    </w:p>
    <w:p w:rsidR="004E5E3D" w:rsidRDefault="004E5E3D" w:rsidP="004E5E3D">
      <w:pPr>
        <w:spacing w:after="0" w:line="240" w:lineRule="auto"/>
        <w:ind w:left="720" w:hanging="720"/>
        <w:rPr>
          <w:rFonts w:ascii="Times New Roman" w:hAnsi="Times New Roman"/>
          <w:sz w:val="24"/>
          <w:szCs w:val="24"/>
        </w:rPr>
      </w:pP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movement to establish separate intuitions for juvenile criminals stated in 1819 in:</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New York City</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Boston</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c.</w:t>
      </w:r>
      <w:r>
        <w:rPr>
          <w:rFonts w:ascii="Times New Roman" w:hAnsi="Times New Roman"/>
          <w:sz w:val="24"/>
          <w:szCs w:val="24"/>
        </w:rPr>
        <w:tab/>
        <w:t>Detroit</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d.</w:t>
      </w:r>
      <w:r>
        <w:rPr>
          <w:rFonts w:ascii="Times New Roman" w:hAnsi="Times New Roman"/>
          <w:sz w:val="24"/>
          <w:szCs w:val="24"/>
        </w:rPr>
        <w:tab/>
        <w:t>None of the above cities.           [a]</w:t>
      </w:r>
    </w:p>
    <w:p w:rsidR="004E5E3D" w:rsidRDefault="004E5E3D" w:rsidP="004E5E3D">
      <w:pPr>
        <w:spacing w:after="0" w:line="240" w:lineRule="auto"/>
        <w:ind w:left="720" w:hanging="720"/>
        <w:rPr>
          <w:rFonts w:ascii="Times New Roman" w:hAnsi="Times New Roman"/>
          <w:sz w:val="24"/>
          <w:szCs w:val="24"/>
        </w:rPr>
      </w:pP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concept of parens patriae can be traced back to:</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the law courts of Canada</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the law courts of France</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c.</w:t>
      </w:r>
      <w:r>
        <w:rPr>
          <w:rFonts w:ascii="Times New Roman" w:hAnsi="Times New Roman"/>
          <w:sz w:val="24"/>
          <w:szCs w:val="24"/>
        </w:rPr>
        <w:tab/>
        <w:t>the Chancery Court of England</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d.</w:t>
      </w:r>
      <w:r>
        <w:rPr>
          <w:rFonts w:ascii="Times New Roman" w:hAnsi="Times New Roman"/>
          <w:sz w:val="24"/>
          <w:szCs w:val="24"/>
        </w:rPr>
        <w:tab/>
        <w:t xml:space="preserve">the Colonial courts        </w:t>
      </w:r>
      <w:proofErr w:type="gramStart"/>
      <w:r>
        <w:rPr>
          <w:rFonts w:ascii="Times New Roman" w:hAnsi="Times New Roman"/>
          <w:sz w:val="24"/>
          <w:szCs w:val="24"/>
        </w:rPr>
        <w:t xml:space="preserve">   [</w:t>
      </w:r>
      <w:proofErr w:type="gramEnd"/>
      <w:r>
        <w:rPr>
          <w:rFonts w:ascii="Times New Roman" w:hAnsi="Times New Roman"/>
          <w:sz w:val="24"/>
          <w:szCs w:val="24"/>
        </w:rPr>
        <w:t>c]</w:t>
      </w:r>
    </w:p>
    <w:p w:rsidR="004E5E3D" w:rsidRDefault="004E5E3D" w:rsidP="004E5E3D">
      <w:pPr>
        <w:spacing w:after="0" w:line="240" w:lineRule="auto"/>
        <w:ind w:left="720" w:hanging="720"/>
        <w:rPr>
          <w:rFonts w:ascii="Times New Roman" w:hAnsi="Times New Roman"/>
          <w:sz w:val="24"/>
          <w:szCs w:val="24"/>
        </w:rPr>
      </w:pP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The first private prison for youth was established in:</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England</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France</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c.</w:t>
      </w:r>
      <w:r>
        <w:rPr>
          <w:rFonts w:ascii="Times New Roman" w:hAnsi="Times New Roman"/>
          <w:sz w:val="24"/>
          <w:szCs w:val="24"/>
        </w:rPr>
        <w:tab/>
        <w:t>California</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d.</w:t>
      </w:r>
      <w:r>
        <w:rPr>
          <w:rFonts w:ascii="Times New Roman" w:hAnsi="Times New Roman"/>
          <w:sz w:val="24"/>
          <w:szCs w:val="24"/>
        </w:rPr>
        <w:tab/>
        <w:t>Australia</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e.</w:t>
      </w:r>
      <w:r>
        <w:rPr>
          <w:rFonts w:ascii="Times New Roman" w:hAnsi="Times New Roman"/>
          <w:sz w:val="24"/>
          <w:szCs w:val="24"/>
        </w:rPr>
        <w:tab/>
        <w:t>None of the above answers are correct.   [a]</w:t>
      </w:r>
    </w:p>
    <w:p w:rsidR="004E5E3D" w:rsidRDefault="004E5E3D" w:rsidP="004E5E3D">
      <w:pPr>
        <w:spacing w:after="0" w:line="240" w:lineRule="auto"/>
        <w:ind w:left="720" w:hanging="720"/>
        <w:rPr>
          <w:rFonts w:ascii="Times New Roman" w:hAnsi="Times New Roman"/>
          <w:sz w:val="24"/>
          <w:szCs w:val="24"/>
        </w:rPr>
      </w:pP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Which of the below statements are true regarding the early history of juvenile justice?</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a.</w:t>
      </w:r>
      <w:r>
        <w:rPr>
          <w:rFonts w:ascii="Times New Roman" w:hAnsi="Times New Roman"/>
          <w:sz w:val="24"/>
          <w:szCs w:val="24"/>
        </w:rPr>
        <w:tab/>
        <w:t>Primitive tribes did not exercise social control over the behavior of children.</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b.</w:t>
      </w:r>
      <w:r>
        <w:rPr>
          <w:rFonts w:ascii="Times New Roman" w:hAnsi="Times New Roman"/>
          <w:sz w:val="24"/>
          <w:szCs w:val="24"/>
        </w:rPr>
        <w:tab/>
        <w:t>Little has been recorded about youth crime in our early history.</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c.</w:t>
      </w:r>
      <w:r>
        <w:rPr>
          <w:rFonts w:ascii="Times New Roman" w:hAnsi="Times New Roman"/>
          <w:sz w:val="24"/>
          <w:szCs w:val="24"/>
        </w:rPr>
        <w:tab/>
        <w:t>Banishment was not used to control young criminals.</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t>d.</w:t>
      </w:r>
      <w:r>
        <w:rPr>
          <w:rFonts w:ascii="Times New Roman" w:hAnsi="Times New Roman"/>
          <w:sz w:val="24"/>
          <w:szCs w:val="24"/>
        </w:rPr>
        <w:tab/>
      </w:r>
      <w:proofErr w:type="gramStart"/>
      <w:r>
        <w:rPr>
          <w:rFonts w:ascii="Times New Roman" w:hAnsi="Times New Roman"/>
          <w:sz w:val="24"/>
          <w:szCs w:val="24"/>
        </w:rPr>
        <w:t>All of</w:t>
      </w:r>
      <w:proofErr w:type="gramEnd"/>
      <w:r>
        <w:rPr>
          <w:rFonts w:ascii="Times New Roman" w:hAnsi="Times New Roman"/>
          <w:sz w:val="24"/>
          <w:szCs w:val="24"/>
        </w:rPr>
        <w:t xml:space="preserve"> the above statements are correct.    [b] </w:t>
      </w:r>
    </w:p>
    <w:p w:rsidR="004E5E3D" w:rsidRPr="00E266B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ab/>
      </w:r>
    </w:p>
    <w:p w:rsidR="004E5E3D" w:rsidRDefault="004E5E3D" w:rsidP="004E5E3D">
      <w:pPr>
        <w:spacing w:after="0" w:line="480" w:lineRule="auto"/>
        <w:ind w:left="720" w:hanging="720"/>
        <w:rPr>
          <w:rFonts w:ascii="Times New Roman" w:hAnsi="Times New Roman"/>
          <w:b/>
          <w:sz w:val="24"/>
          <w:szCs w:val="24"/>
        </w:rPr>
      </w:pPr>
      <w:r w:rsidRPr="00696B3A">
        <w:rPr>
          <w:rFonts w:ascii="Times New Roman" w:hAnsi="Times New Roman"/>
          <w:b/>
          <w:sz w:val="24"/>
          <w:szCs w:val="24"/>
        </w:rPr>
        <w:t>Essay questions</w:t>
      </w:r>
      <w:r w:rsidRPr="00696B3A">
        <w:rPr>
          <w:rFonts w:ascii="Times New Roman" w:hAnsi="Times New Roman"/>
          <w:b/>
          <w:sz w:val="24"/>
          <w:szCs w:val="24"/>
        </w:rPr>
        <w:tab/>
      </w:r>
    </w:p>
    <w:p w:rsidR="004E5E3D" w:rsidRDefault="004E5E3D" w:rsidP="004E5E3D">
      <w:pPr>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Explain the development of the juvenile court system.</w:t>
      </w:r>
    </w:p>
    <w:p w:rsidR="004E5E3D" w:rsidRDefault="004E5E3D" w:rsidP="004E5E3D">
      <w:pPr>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Why is the case of Kent v. United States important to the juvenile justice system?</w:t>
      </w:r>
    </w:p>
    <w:p w:rsidR="004E5E3D" w:rsidRDefault="004E5E3D" w:rsidP="004E5E3D">
      <w:pPr>
        <w:spacing w:after="0" w:line="240" w:lineRule="auto"/>
        <w:ind w:left="720" w:hanging="72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What was the role of the churches in controlling juvenile crime in the 17</w:t>
      </w:r>
      <w:r w:rsidRPr="005738B4">
        <w:rPr>
          <w:rFonts w:ascii="Times New Roman" w:hAnsi="Times New Roman"/>
          <w:sz w:val="24"/>
          <w:szCs w:val="24"/>
          <w:vertAlign w:val="superscript"/>
        </w:rPr>
        <w:t>th</w:t>
      </w:r>
      <w:r>
        <w:rPr>
          <w:rFonts w:ascii="Times New Roman" w:hAnsi="Times New Roman"/>
          <w:sz w:val="24"/>
          <w:szCs w:val="24"/>
        </w:rPr>
        <w:t xml:space="preserve"> century in England?</w:t>
      </w:r>
    </w:p>
    <w:p w:rsidR="004E5E3D" w:rsidRDefault="004E5E3D" w:rsidP="004E5E3D">
      <w:pPr>
        <w:spacing w:after="0" w:line="240" w:lineRule="auto"/>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Explain the meaning of the term “in loco parentis.”</w:t>
      </w:r>
    </w:p>
    <w:p w:rsidR="004E5E3D" w:rsidRDefault="004E5E3D" w:rsidP="004E5E3D">
      <w:pPr>
        <w:spacing w:after="0" w:line="240" w:lineRule="auto"/>
        <w:rPr>
          <w:rFonts w:ascii="Times New Roman" w:hAnsi="Times New Roman"/>
          <w:b/>
          <w:sz w:val="24"/>
          <w:szCs w:val="24"/>
        </w:rPr>
      </w:pPr>
      <w:r>
        <w:rPr>
          <w:rFonts w:ascii="Times New Roman" w:hAnsi="Times New Roman"/>
          <w:sz w:val="24"/>
          <w:szCs w:val="24"/>
        </w:rPr>
        <w:t>5.</w:t>
      </w:r>
      <w:r>
        <w:rPr>
          <w:rFonts w:ascii="Times New Roman" w:hAnsi="Times New Roman"/>
          <w:sz w:val="24"/>
          <w:szCs w:val="24"/>
        </w:rPr>
        <w:tab/>
        <w:t>What role does the concept of “parens patriae” play in the juvenile justice system?</w:t>
      </w:r>
    </w:p>
    <w:p w:rsidR="00B173D5" w:rsidRDefault="00B173D5" w:rsidP="004E5E3D">
      <w:bookmarkStart w:id="0" w:name="_GoBack"/>
      <w:bookmarkEnd w:id="0"/>
    </w:p>
    <w:sectPr w:rsidR="00B17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E002EB"/>
    <w:multiLevelType w:val="hybridMultilevel"/>
    <w:tmpl w:val="4A949D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B4"/>
    <w:rsid w:val="00363CB4"/>
    <w:rsid w:val="004E5E3D"/>
    <w:rsid w:val="00B17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6F033"/>
  <w15:chartTrackingRefBased/>
  <w15:docId w15:val="{C5EEB550-0CD3-4AC4-944D-697E6337A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5E3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4954</Characters>
  <Application>Microsoft Office Word</Application>
  <DocSecurity>0</DocSecurity>
  <Lines>41</Lines>
  <Paragraphs>11</Paragraphs>
  <ScaleCrop>false</ScaleCrop>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2018-05-20T10:37:00Z</dcterms:created>
  <dcterms:modified xsi:type="dcterms:W3CDTF">2018-05-20T10:37:00Z</dcterms:modified>
</cp:coreProperties>
</file>