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CBE" w:rsidRDefault="001B1CBE">
      <w:pPr>
        <w:tabs>
          <w:tab w:val="left" w:pos="1152"/>
          <w:tab w:val="left" w:pos="2304"/>
          <w:tab w:val="left" w:pos="3456"/>
          <w:tab w:val="left" w:pos="4608"/>
          <w:tab w:val="left" w:pos="5760"/>
          <w:tab w:val="left" w:pos="6912"/>
          <w:tab w:val="left" w:pos="8064"/>
          <w:tab w:val="left" w:pos="9216"/>
          <w:tab w:val="left" w:pos="10368"/>
        </w:tabs>
        <w:jc w:val="center"/>
        <w:rPr>
          <w:rFonts w:ascii="Arial" w:hAnsi="Arial"/>
          <w:sz w:val="36"/>
        </w:rPr>
      </w:pPr>
      <w:r>
        <w:rPr>
          <w:rFonts w:ascii="Arial" w:hAnsi="Arial"/>
          <w:b/>
          <w:sz w:val="36"/>
          <w:u w:val="single"/>
        </w:rPr>
        <w:t xml:space="preserve">Key Themes </w:t>
      </w:r>
    </w:p>
    <w:p w:rsidR="001B1CBE" w:rsidRDefault="001B1CBE">
      <w:pPr>
        <w:tabs>
          <w:tab w:val="left" w:pos="1152"/>
          <w:tab w:val="left" w:pos="2304"/>
          <w:tab w:val="left" w:pos="3456"/>
          <w:tab w:val="left" w:pos="4608"/>
          <w:tab w:val="left" w:pos="5760"/>
          <w:tab w:val="left" w:pos="6912"/>
          <w:tab w:val="left" w:pos="8064"/>
          <w:tab w:val="left" w:pos="9216"/>
          <w:tab w:val="left" w:pos="10368"/>
        </w:tabs>
        <w:jc w:val="center"/>
        <w:rPr>
          <w:rFonts w:ascii="Arial" w:hAnsi="Arial"/>
          <w:sz w:val="28"/>
        </w:rPr>
      </w:pPr>
    </w:p>
    <w:p w:rsidR="001B1CBE" w:rsidRDefault="001B1CBE">
      <w:pPr>
        <w:tabs>
          <w:tab w:val="left" w:pos="1260"/>
          <w:tab w:val="left" w:pos="2304"/>
          <w:tab w:val="left" w:pos="3456"/>
          <w:tab w:val="left" w:pos="4608"/>
          <w:tab w:val="left" w:pos="5760"/>
          <w:tab w:val="left" w:pos="6912"/>
          <w:tab w:val="left" w:pos="8064"/>
          <w:tab w:val="left" w:pos="9216"/>
          <w:tab w:val="left" w:pos="10368"/>
        </w:tabs>
        <w:ind w:left="450" w:hanging="576"/>
        <w:rPr>
          <w:rFonts w:ascii="Arial" w:hAnsi="Arial"/>
          <w:sz w:val="28"/>
        </w:rPr>
      </w:pPr>
      <w:r>
        <w:rPr>
          <w:rFonts w:ascii="Arial" w:hAnsi="Arial"/>
          <w:sz w:val="28"/>
        </w:rPr>
        <w:t xml:space="preserve">  A.  Knowledge of accounting is essential to understanding budgets, financial statements and other types of financial reports.</w:t>
      </w:r>
    </w:p>
    <w:p w:rsidR="001B1CBE" w:rsidRDefault="001B1CBE">
      <w:pPr>
        <w:tabs>
          <w:tab w:val="left" w:pos="1152"/>
          <w:tab w:val="left" w:pos="2304"/>
          <w:tab w:val="left" w:pos="3456"/>
          <w:tab w:val="left" w:pos="4608"/>
          <w:tab w:val="left" w:pos="5760"/>
          <w:tab w:val="left" w:pos="6912"/>
          <w:tab w:val="left" w:pos="8064"/>
          <w:tab w:val="left" w:pos="9216"/>
          <w:tab w:val="left" w:pos="10368"/>
        </w:tabs>
        <w:rPr>
          <w:rFonts w:ascii="Arial" w:hAnsi="Arial"/>
          <w:sz w:val="28"/>
        </w:rPr>
      </w:pPr>
    </w:p>
    <w:p w:rsidR="001B1CBE" w:rsidRDefault="001B1CBE">
      <w:pPr>
        <w:tabs>
          <w:tab w:val="left" w:pos="1152"/>
          <w:tab w:val="left" w:pos="2304"/>
          <w:tab w:val="left" w:pos="3456"/>
          <w:tab w:val="left" w:pos="4608"/>
          <w:tab w:val="left" w:pos="5760"/>
          <w:tab w:val="left" w:pos="6912"/>
          <w:tab w:val="left" w:pos="8064"/>
          <w:tab w:val="left" w:pos="9216"/>
          <w:tab w:val="left" w:pos="10368"/>
        </w:tabs>
        <w:ind w:left="1296" w:hanging="1296"/>
        <w:rPr>
          <w:rFonts w:ascii="Arial" w:hAnsi="Arial"/>
          <w:sz w:val="28"/>
        </w:rPr>
      </w:pPr>
      <w:r>
        <w:rPr>
          <w:rFonts w:ascii="Arial" w:hAnsi="Arial"/>
          <w:sz w:val="28"/>
        </w:rPr>
        <w:t>B.  There is no such thing as "correct" accounting.</w:t>
      </w:r>
    </w:p>
    <w:p w:rsidR="001B1CBE" w:rsidRDefault="001B1CBE">
      <w:pPr>
        <w:tabs>
          <w:tab w:val="left" w:pos="1152"/>
          <w:tab w:val="left" w:pos="2304"/>
          <w:tab w:val="left" w:pos="3456"/>
          <w:tab w:val="left" w:pos="4608"/>
          <w:tab w:val="left" w:pos="5760"/>
          <w:tab w:val="left" w:pos="6912"/>
          <w:tab w:val="left" w:pos="8064"/>
          <w:tab w:val="left" w:pos="9216"/>
          <w:tab w:val="left" w:pos="10368"/>
        </w:tabs>
        <w:ind w:left="2592" w:hanging="2592"/>
        <w:rPr>
          <w:rFonts w:ascii="Arial" w:hAnsi="Arial"/>
          <w:sz w:val="28"/>
        </w:rPr>
      </w:pPr>
    </w:p>
    <w:p w:rsidR="001B1CBE" w:rsidRDefault="001B1CBE">
      <w:pPr>
        <w:tabs>
          <w:tab w:val="left" w:pos="1152"/>
          <w:tab w:val="left" w:pos="2304"/>
          <w:tab w:val="left" w:pos="3456"/>
          <w:tab w:val="left" w:pos="4608"/>
          <w:tab w:val="left" w:pos="5760"/>
          <w:tab w:val="left" w:pos="6912"/>
          <w:tab w:val="left" w:pos="8064"/>
          <w:tab w:val="left" w:pos="9216"/>
          <w:tab w:val="left" w:pos="10368"/>
        </w:tabs>
        <w:ind w:left="1530" w:hanging="1674"/>
        <w:rPr>
          <w:rFonts w:ascii="Arial" w:hAnsi="Arial"/>
          <w:sz w:val="28"/>
        </w:rPr>
      </w:pPr>
      <w:r>
        <w:rPr>
          <w:rFonts w:ascii="Arial" w:hAnsi="Arial"/>
          <w:sz w:val="28"/>
        </w:rPr>
        <w:tab/>
        <w:t>1.  General purpose financial statements are directed primarily at citizens, legislators, investors and creditors rather than managers.</w:t>
      </w:r>
    </w:p>
    <w:p w:rsidR="001B1CBE" w:rsidRDefault="001B1CBE">
      <w:pPr>
        <w:tabs>
          <w:tab w:val="left" w:pos="1152"/>
          <w:tab w:val="left" w:pos="2304"/>
          <w:tab w:val="left" w:pos="3456"/>
          <w:tab w:val="left" w:pos="4608"/>
          <w:tab w:val="left" w:pos="5760"/>
          <w:tab w:val="left" w:pos="6912"/>
          <w:tab w:val="left" w:pos="8064"/>
          <w:tab w:val="left" w:pos="9216"/>
          <w:tab w:val="left" w:pos="10368"/>
        </w:tabs>
        <w:ind w:left="1530" w:hanging="1674"/>
        <w:rPr>
          <w:rFonts w:ascii="Arial" w:hAnsi="Arial"/>
          <w:sz w:val="28"/>
        </w:rPr>
      </w:pPr>
    </w:p>
    <w:p w:rsidR="001B1CBE" w:rsidRDefault="001B1CBE">
      <w:pPr>
        <w:tabs>
          <w:tab w:val="left" w:pos="1152"/>
          <w:tab w:val="left" w:pos="2304"/>
          <w:tab w:val="left" w:pos="3456"/>
          <w:tab w:val="left" w:pos="4608"/>
          <w:tab w:val="left" w:pos="5760"/>
          <w:tab w:val="left" w:pos="6912"/>
          <w:tab w:val="left" w:pos="8064"/>
          <w:tab w:val="left" w:pos="9216"/>
          <w:tab w:val="left" w:pos="10368"/>
        </w:tabs>
        <w:ind w:left="1530" w:hanging="1674"/>
        <w:rPr>
          <w:rFonts w:ascii="Arial" w:hAnsi="Arial"/>
          <w:sz w:val="28"/>
        </w:rPr>
      </w:pPr>
      <w:r>
        <w:rPr>
          <w:rFonts w:ascii="Arial" w:hAnsi="Arial"/>
          <w:sz w:val="28"/>
        </w:rPr>
        <w:tab/>
        <w:t>2.  General purpose financial statements are usually inappropriate for most management and policy decisions.</w:t>
      </w:r>
    </w:p>
    <w:p w:rsidR="001B1CBE" w:rsidRDefault="001B1CBE">
      <w:pPr>
        <w:tabs>
          <w:tab w:val="left" w:pos="1152"/>
          <w:tab w:val="left" w:pos="2304"/>
          <w:tab w:val="left" w:pos="3456"/>
          <w:tab w:val="left" w:pos="4608"/>
          <w:tab w:val="left" w:pos="5760"/>
          <w:tab w:val="left" w:pos="6912"/>
          <w:tab w:val="left" w:pos="8064"/>
          <w:tab w:val="left" w:pos="9216"/>
          <w:tab w:val="left" w:pos="10368"/>
        </w:tabs>
        <w:ind w:left="1530" w:hanging="1674"/>
        <w:rPr>
          <w:rFonts w:ascii="Arial" w:hAnsi="Arial"/>
          <w:sz w:val="28"/>
        </w:rPr>
      </w:pPr>
    </w:p>
    <w:p w:rsidR="001B1CBE" w:rsidRDefault="001B1CBE">
      <w:pPr>
        <w:tabs>
          <w:tab w:val="left" w:pos="1152"/>
          <w:tab w:val="left" w:pos="2304"/>
          <w:tab w:val="left" w:pos="3456"/>
          <w:tab w:val="left" w:pos="4608"/>
          <w:tab w:val="left" w:pos="5760"/>
          <w:tab w:val="left" w:pos="6912"/>
          <w:tab w:val="left" w:pos="8064"/>
          <w:tab w:val="left" w:pos="9216"/>
          <w:tab w:val="left" w:pos="10368"/>
        </w:tabs>
        <w:ind w:left="1530" w:hanging="1674"/>
        <w:rPr>
          <w:rFonts w:ascii="Arial" w:hAnsi="Arial"/>
          <w:sz w:val="28"/>
        </w:rPr>
      </w:pPr>
      <w:r>
        <w:rPr>
          <w:rFonts w:ascii="Arial" w:hAnsi="Arial"/>
          <w:sz w:val="28"/>
        </w:rPr>
        <w:tab/>
        <w:t xml:space="preserve">3.  "Generally Accepted Accounting Principles" (GAAP) are selected from a set of possibilities and are not necessarily neutral.  </w:t>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C.  Financial statements look to the past; your focus must be on the future.</w:t>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D.  One main objective of financial analysis is to derive the economic substance of a transaction from the data provided in the financial statements.  Then, it is up to you to recast the data in a form that best facilitates the decisions that you must make.</w:t>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 xml:space="preserve">E.  It is important to understand the </w:t>
      </w:r>
      <w:r>
        <w:rPr>
          <w:rFonts w:ascii="Arial" w:hAnsi="Arial"/>
          <w:sz w:val="28"/>
          <w:u w:val="single"/>
        </w:rPr>
        <w:t>economic consequences</w:t>
      </w:r>
      <w:r>
        <w:rPr>
          <w:rFonts w:ascii="Arial" w:hAnsi="Arial"/>
          <w:sz w:val="28"/>
        </w:rPr>
        <w:t xml:space="preserve"> of choices among accounting methods. </w:t>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F.  Financial statements are based on historical costs; historical costs are, for the most part, meaningless for most investment and management decisions.</w:t>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 xml:space="preserve">G.  The traditional tools of financial analysis (ratio and trend analysis) are no better than the underlying numbers.  </w:t>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H.  The goals of governments and not-for-profits are other than profit maximization.  Hence, the performance of these entities cannot be measured by conventional financial measures.</w:t>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 xml:space="preserve">I.   Governments and not-for-profits are “governed” by their budgets, not the marketplace.  Hence, the budget is the document of primary concern. </w:t>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 xml:space="preserve">J.   As a user of financial statements you should be as much concerned with what is </w:t>
      </w:r>
      <w:r>
        <w:rPr>
          <w:rFonts w:ascii="Arial" w:hAnsi="Arial"/>
          <w:sz w:val="28"/>
          <w:u w:val="single"/>
        </w:rPr>
        <w:t>not</w:t>
      </w:r>
      <w:r>
        <w:rPr>
          <w:rFonts w:ascii="Arial" w:hAnsi="Arial"/>
          <w:sz w:val="28"/>
        </w:rPr>
        <w:t xml:space="preserve"> reported on the financial statements as with what is.</w:t>
      </w:r>
      <w:r>
        <w:rPr>
          <w:rFonts w:ascii="Arial" w:hAnsi="Arial"/>
          <w:sz w:val="28"/>
        </w:rPr>
        <w:tab/>
      </w:r>
      <w:r>
        <w:rPr>
          <w:rFonts w:ascii="Arial" w:hAnsi="Arial"/>
          <w:sz w:val="28"/>
        </w:rPr>
        <w:tab/>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 xml:space="preserve">K.   Financial data are potent weapons in any type of negotiations or “political” contests.  If you don't use them </w:t>
      </w:r>
      <w:r w:rsidR="00697775">
        <w:rPr>
          <w:rFonts w:ascii="Arial" w:hAnsi="Arial"/>
          <w:sz w:val="28"/>
        </w:rPr>
        <w:t xml:space="preserve">in </w:t>
      </w:r>
      <w:r>
        <w:rPr>
          <w:rFonts w:ascii="Arial" w:hAnsi="Arial"/>
          <w:sz w:val="28"/>
        </w:rPr>
        <w:t xml:space="preserve">your favor, they will likely be used against you.  </w:t>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L.  Financ</w:t>
      </w:r>
      <w:r w:rsidR="0011023E">
        <w:rPr>
          <w:rFonts w:ascii="Arial" w:hAnsi="Arial"/>
          <w:sz w:val="28"/>
        </w:rPr>
        <w:t>ial</w:t>
      </w:r>
      <w:r>
        <w:rPr>
          <w:rFonts w:ascii="Arial" w:hAnsi="Arial"/>
          <w:sz w:val="28"/>
        </w:rPr>
        <w:t xml:space="preserve"> statements (especially annual financial statements based on </w:t>
      </w:r>
      <w:r w:rsidR="0011023E">
        <w:rPr>
          <w:rFonts w:ascii="Arial" w:hAnsi="Arial"/>
          <w:sz w:val="28"/>
        </w:rPr>
        <w:t>GAAP</w:t>
      </w:r>
      <w:r>
        <w:rPr>
          <w:rFonts w:ascii="Arial" w:hAnsi="Arial"/>
          <w:sz w:val="28"/>
        </w:rPr>
        <w:t>) are becoming less significant</w:t>
      </w:r>
      <w:r w:rsidR="0011023E">
        <w:rPr>
          <w:rFonts w:ascii="Arial" w:hAnsi="Arial"/>
          <w:sz w:val="28"/>
        </w:rPr>
        <w:t xml:space="preserve">, </w:t>
      </w:r>
      <w:r>
        <w:rPr>
          <w:rFonts w:ascii="Arial" w:hAnsi="Arial"/>
          <w:sz w:val="28"/>
        </w:rPr>
        <w:t xml:space="preserve"> as intangible assets (such as technical knowledge and marketing skills) become more important.  </w:t>
      </w: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p>
    <w:p w:rsidR="001B1CBE" w:rsidRDefault="001B1CBE">
      <w:pPr>
        <w:tabs>
          <w:tab w:val="left" w:pos="90"/>
          <w:tab w:val="left" w:pos="2304"/>
          <w:tab w:val="left" w:pos="3456"/>
          <w:tab w:val="left" w:pos="4608"/>
          <w:tab w:val="left" w:pos="5760"/>
          <w:tab w:val="left" w:pos="6912"/>
          <w:tab w:val="left" w:pos="8064"/>
          <w:tab w:val="left" w:pos="9216"/>
          <w:tab w:val="left" w:pos="10368"/>
        </w:tabs>
        <w:ind w:left="360" w:hanging="396"/>
        <w:rPr>
          <w:rFonts w:ascii="Arial" w:hAnsi="Arial"/>
          <w:sz w:val="28"/>
        </w:rPr>
      </w:pPr>
      <w:r>
        <w:rPr>
          <w:rFonts w:ascii="Arial" w:hAnsi="Arial"/>
          <w:sz w:val="28"/>
        </w:rPr>
        <w:t>M.  The financial wherewithal of governments and not-for-profits can almost never be assessed in isolation of economic, demographic, social and political data regarding its constituents.  Hence, to be useful, financial statements must be used in conjunction with other sources of information about an entity.</w:t>
      </w:r>
    </w:p>
    <w:p w:rsidR="001B1CBE" w:rsidRDefault="001B1CBE">
      <w:pPr>
        <w:tabs>
          <w:tab w:val="left" w:pos="90"/>
          <w:tab w:val="left" w:pos="720"/>
          <w:tab w:val="left" w:pos="1296"/>
          <w:tab w:val="left" w:pos="2160"/>
          <w:tab w:val="left" w:pos="3600"/>
          <w:tab w:val="left" w:pos="5040"/>
          <w:tab w:val="left" w:pos="6480"/>
          <w:tab w:val="left" w:pos="7920"/>
          <w:tab w:val="left" w:pos="9360"/>
          <w:tab w:val="left" w:pos="10800"/>
        </w:tabs>
        <w:ind w:left="360" w:hanging="396"/>
        <w:rPr>
          <w:rFonts w:ascii="Arial" w:hAnsi="Arial"/>
          <w:sz w:val="28"/>
        </w:rPr>
      </w:pPr>
    </w:p>
    <w:p w:rsidR="001B1CBE" w:rsidRDefault="001B1CBE">
      <w:pPr>
        <w:tabs>
          <w:tab w:val="left" w:pos="90"/>
          <w:tab w:val="left" w:pos="720"/>
          <w:tab w:val="left" w:pos="1296"/>
          <w:tab w:val="left" w:pos="2160"/>
          <w:tab w:val="left" w:pos="3600"/>
          <w:tab w:val="left" w:pos="5040"/>
          <w:tab w:val="left" w:pos="6480"/>
          <w:tab w:val="left" w:pos="7920"/>
          <w:tab w:val="left" w:pos="9360"/>
          <w:tab w:val="left" w:pos="10800"/>
        </w:tabs>
        <w:ind w:left="360" w:hanging="396"/>
        <w:rPr>
          <w:rFonts w:ascii="Arial" w:hAnsi="Arial"/>
          <w:sz w:val="28"/>
        </w:rPr>
      </w:pPr>
      <w:r>
        <w:rPr>
          <w:rFonts w:ascii="Arial" w:hAnsi="Arial"/>
          <w:sz w:val="28"/>
        </w:rPr>
        <w:t>N.  Financial statements were designed for the industrial, not the “information” age.</w:t>
      </w:r>
    </w:p>
    <w:p w:rsidR="007035DF" w:rsidRDefault="007035DF">
      <w:pPr>
        <w:tabs>
          <w:tab w:val="left" w:pos="90"/>
          <w:tab w:val="left" w:pos="720"/>
          <w:tab w:val="left" w:pos="1296"/>
          <w:tab w:val="left" w:pos="2160"/>
          <w:tab w:val="left" w:pos="3600"/>
          <w:tab w:val="left" w:pos="5040"/>
          <w:tab w:val="left" w:pos="6480"/>
          <w:tab w:val="left" w:pos="7920"/>
          <w:tab w:val="left" w:pos="9360"/>
          <w:tab w:val="left" w:pos="10800"/>
        </w:tabs>
        <w:ind w:left="360" w:hanging="396"/>
        <w:rPr>
          <w:rFonts w:ascii="Arial" w:hAnsi="Arial"/>
          <w:sz w:val="28"/>
        </w:rPr>
      </w:pPr>
    </w:p>
    <w:p w:rsidR="007035DF" w:rsidRDefault="007035DF">
      <w:pPr>
        <w:tabs>
          <w:tab w:val="left" w:pos="90"/>
          <w:tab w:val="left" w:pos="720"/>
          <w:tab w:val="left" w:pos="1296"/>
          <w:tab w:val="left" w:pos="2160"/>
          <w:tab w:val="left" w:pos="3600"/>
          <w:tab w:val="left" w:pos="5040"/>
          <w:tab w:val="left" w:pos="6480"/>
          <w:tab w:val="left" w:pos="7920"/>
          <w:tab w:val="left" w:pos="9360"/>
          <w:tab w:val="left" w:pos="10800"/>
        </w:tabs>
        <w:ind w:left="360" w:hanging="396"/>
        <w:rPr>
          <w:rFonts w:ascii="Arial" w:hAnsi="Arial"/>
          <w:sz w:val="28"/>
        </w:rPr>
      </w:pPr>
      <w:r>
        <w:rPr>
          <w:rFonts w:ascii="Arial" w:hAnsi="Arial"/>
          <w:sz w:val="28"/>
        </w:rPr>
        <w:t>O.</w:t>
      </w:r>
      <w:r>
        <w:rPr>
          <w:rFonts w:ascii="Arial" w:hAnsi="Arial"/>
          <w:sz w:val="28"/>
        </w:rPr>
        <w:tab/>
        <w:t xml:space="preserve">As in corporations, governments and not-for-profits can manage their financial statements or they can manage their organizations.  </w:t>
      </w:r>
    </w:p>
    <w:p w:rsidR="001B1CBE" w:rsidRDefault="001B1CBE">
      <w:pPr>
        <w:tabs>
          <w:tab w:val="left" w:pos="90"/>
          <w:tab w:val="left" w:pos="720"/>
          <w:tab w:val="left" w:pos="1296"/>
          <w:tab w:val="left" w:pos="2160"/>
          <w:tab w:val="left" w:pos="3600"/>
          <w:tab w:val="left" w:pos="5040"/>
          <w:tab w:val="left" w:pos="6480"/>
          <w:tab w:val="left" w:pos="7920"/>
          <w:tab w:val="left" w:pos="9360"/>
          <w:tab w:val="left" w:pos="10800"/>
        </w:tabs>
        <w:ind w:left="360" w:hanging="396"/>
        <w:rPr>
          <w:rFonts w:ascii="Arial" w:hAnsi="Arial"/>
          <w:sz w:val="28"/>
        </w:rPr>
      </w:pPr>
    </w:p>
    <w:p w:rsidR="001B1CBE" w:rsidRDefault="007035DF">
      <w:pPr>
        <w:tabs>
          <w:tab w:val="left" w:pos="90"/>
          <w:tab w:val="left" w:pos="720"/>
          <w:tab w:val="left" w:pos="1296"/>
          <w:tab w:val="left" w:pos="2160"/>
          <w:tab w:val="left" w:pos="3600"/>
          <w:tab w:val="left" w:pos="5040"/>
          <w:tab w:val="left" w:pos="6480"/>
          <w:tab w:val="left" w:pos="7920"/>
          <w:tab w:val="left" w:pos="9360"/>
          <w:tab w:val="left" w:pos="10800"/>
        </w:tabs>
        <w:ind w:left="360" w:hanging="396"/>
        <w:rPr>
          <w:rFonts w:ascii="Arial" w:hAnsi="Arial"/>
          <w:sz w:val="28"/>
        </w:rPr>
      </w:pPr>
      <w:r>
        <w:rPr>
          <w:rFonts w:ascii="Arial" w:hAnsi="Arial"/>
          <w:sz w:val="28"/>
        </w:rPr>
        <w:t>P</w:t>
      </w:r>
      <w:r w:rsidR="001B1CBE">
        <w:rPr>
          <w:rFonts w:ascii="Arial" w:hAnsi="Arial"/>
          <w:sz w:val="28"/>
        </w:rPr>
        <w:t>.  Despite their limitations, financial statements are still the most information-rich documents issued by an organization.  Reported cash flows, revenues, expenditures, assets and liabilities are still essential to any economic or political decisions.</w:t>
      </w:r>
    </w:p>
    <w:p w:rsidR="001B1CBE" w:rsidRDefault="001B1CBE">
      <w:pPr>
        <w:tabs>
          <w:tab w:val="left" w:pos="90"/>
          <w:tab w:val="left" w:pos="720"/>
          <w:tab w:val="left" w:pos="1296"/>
          <w:tab w:val="left" w:pos="2160"/>
          <w:tab w:val="left" w:pos="3600"/>
          <w:tab w:val="left" w:pos="5040"/>
          <w:tab w:val="left" w:pos="6480"/>
          <w:tab w:val="left" w:pos="7920"/>
          <w:tab w:val="left" w:pos="9360"/>
          <w:tab w:val="left" w:pos="10800"/>
        </w:tabs>
        <w:ind w:left="360" w:hanging="396"/>
        <w:rPr>
          <w:rFonts w:ascii="Arial" w:hAnsi="Arial"/>
          <w:sz w:val="28"/>
        </w:rPr>
      </w:pPr>
    </w:p>
    <w:p w:rsidR="001B1CBE" w:rsidRDefault="001B1CBE">
      <w:pPr>
        <w:tabs>
          <w:tab w:val="left" w:pos="90"/>
          <w:tab w:val="left" w:pos="720"/>
          <w:tab w:val="left" w:pos="1296"/>
          <w:tab w:val="left" w:pos="2160"/>
          <w:tab w:val="left" w:pos="3600"/>
          <w:tab w:val="left" w:pos="5040"/>
          <w:tab w:val="left" w:pos="6480"/>
          <w:tab w:val="left" w:pos="7920"/>
          <w:tab w:val="left" w:pos="9360"/>
          <w:tab w:val="left" w:pos="10800"/>
        </w:tabs>
        <w:ind w:left="360" w:hanging="396"/>
        <w:rPr>
          <w:rFonts w:ascii="Arial" w:hAnsi="Arial"/>
          <w:sz w:val="28"/>
        </w:rPr>
      </w:pPr>
    </w:p>
    <w:sectPr w:rsidR="001B1CBE">
      <w:headerReference w:type="default" r:id="rId6"/>
      <w:type w:val="continuous"/>
      <w:pgSz w:w="12240" w:h="15840"/>
      <w:pgMar w:top="1440" w:right="1728" w:bottom="1440" w:left="172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A36" w:rsidRDefault="004B1A36">
      <w:r>
        <w:separator/>
      </w:r>
    </w:p>
  </w:endnote>
  <w:endnote w:type="continuationSeparator" w:id="0">
    <w:p w:rsidR="004B1A36" w:rsidRDefault="004B1A36">
      <w:r>
        <w:continuationSeparator/>
      </w:r>
    </w:p>
  </w:endnote>
</w:endnotes>
</file>

<file path=word/fontTable.xml><?xml version="1.0" encoding="utf-8"?>
<w:fonts xmlns:r="http://schemas.openxmlformats.org/officeDocument/2006/relationships" xmlns:w="http://schemas.openxmlformats.org/wordprocessingml/2006/main">
  <w:font w:name="CG Times">
    <w:altName w:val="Times New Roman"/>
    <w:charset w:val="00"/>
    <w:family w:val="roman"/>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A36" w:rsidRDefault="004B1A36">
      <w:r>
        <w:separator/>
      </w:r>
    </w:p>
  </w:footnote>
  <w:footnote w:type="continuationSeparator" w:id="0">
    <w:p w:rsidR="004B1A36" w:rsidRDefault="004B1A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CBE" w:rsidRDefault="001B1CBE">
    <w:pPr>
      <w:rPr>
        <w:rFonts w:ascii="Arial" w:hAnsi="Arial"/>
      </w:rPr>
    </w:pPr>
    <w:r>
      <w:rPr>
        <w:rFonts w:ascii="Arial" w:hAnsi="Arial"/>
      </w:rPr>
      <w:t>Themes</w:t>
    </w:r>
  </w:p>
  <w:p w:rsidR="001B1CBE" w:rsidRDefault="001B1CBE">
    <w:pPr>
      <w:rPr>
        <w:rFonts w:ascii="Arial" w:hAnsi="Arial"/>
      </w:rPr>
    </w:pPr>
    <w:r>
      <w:rPr>
        <w:rFonts w:ascii="Arial" w:hAnsi="Arial"/>
      </w:rPr>
      <w:t xml:space="preserve">Page </w:t>
    </w:r>
    <w:r>
      <w:rPr>
        <w:rFonts w:ascii="Arial" w:hAnsi="Arial"/>
      </w:rPr>
      <w:fldChar w:fldCharType="begin"/>
    </w:r>
    <w:r>
      <w:rPr>
        <w:rFonts w:ascii="Arial" w:hAnsi="Arial"/>
      </w:rPr>
      <w:instrText>page</w:instrText>
    </w:r>
    <w:r>
      <w:rPr>
        <w:rFonts w:ascii="Arial" w:hAnsi="Arial"/>
      </w:rPr>
      <w:fldChar w:fldCharType="separate"/>
    </w:r>
    <w:r w:rsidR="0011023E">
      <w:rPr>
        <w:rFonts w:ascii="Arial" w:hAnsi="Arial"/>
        <w:noProof/>
      </w:rPr>
      <w:t>2</w:t>
    </w:r>
    <w:r>
      <w:rPr>
        <w:rFonts w:ascii="Arial" w:hAnsi="Arial"/>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stylePaneFormatFilter w:val="3F01"/>
  <w:doNotTrackMoves/>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SingleBorderforContiguousCells/>
    <w:printColBlack/>
    <w:showBreaksInFrames/>
    <w:swapBordersFacingPages/>
    <w:convMailMergeEsc/>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1CBE"/>
    <w:rsid w:val="0011023E"/>
    <w:rsid w:val="001B1CBE"/>
    <w:rsid w:val="002B33D5"/>
    <w:rsid w:val="004B1A36"/>
    <w:rsid w:val="00697775"/>
    <w:rsid w:val="007035DF"/>
    <w:rsid w:val="00A30E21"/>
    <w:rsid w:val="00AC6ED7"/>
    <w:rsid w:val="00B123F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Key Themes</vt:lpstr>
    </vt:vector>
  </TitlesOfParts>
  <Company>The Univ of Texas at Austin</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Themes</dc:title>
  <dc:subject/>
  <dc:creator>Michael H. Granof</dc:creator>
  <cp:keywords/>
  <cp:lastModifiedBy>Saleha  Khumawala</cp:lastModifiedBy>
  <cp:revision>3</cp:revision>
  <cp:lastPrinted>1998-12-02T16:54:00Z</cp:lastPrinted>
  <dcterms:created xsi:type="dcterms:W3CDTF">2010-01-11T16:49:00Z</dcterms:created>
  <dcterms:modified xsi:type="dcterms:W3CDTF">2010-01-11T16:53:00Z</dcterms:modified>
</cp:coreProperties>
</file>